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626" w:rsidRDefault="00A03626">
      <w:pPr>
        <w:rPr>
          <w:rFonts w:ascii="Times New Roman" w:hAnsi="Times New Roman" w:cs="Times New Roman"/>
          <w:color w:val="auto"/>
          <w:sz w:val="2"/>
          <w:szCs w:val="2"/>
        </w:rPr>
      </w:pPr>
    </w:p>
    <w:p w:rsidR="003B0233" w:rsidRDefault="003B0233" w:rsidP="003B0233">
      <w:pPr>
        <w:jc w:val="center"/>
        <w:rPr>
          <w:rFonts w:ascii="Times New Roman" w:hAnsi="Times New Roman" w:cs="Times New Roman"/>
          <w:color w:val="auto"/>
          <w:sz w:val="2"/>
          <w:szCs w:val="2"/>
        </w:rPr>
      </w:pPr>
    </w:p>
    <w:p w:rsidR="003B0233" w:rsidRPr="003B0233" w:rsidRDefault="003B0233" w:rsidP="003B0233">
      <w:pPr>
        <w:rPr>
          <w:rFonts w:ascii="Times New Roman" w:hAnsi="Times New Roman" w:cs="Times New Roman"/>
          <w:sz w:val="2"/>
          <w:szCs w:val="2"/>
        </w:rPr>
      </w:pPr>
    </w:p>
    <w:p w:rsidR="003B0233" w:rsidRPr="003B0233" w:rsidRDefault="003B0233" w:rsidP="003B0233">
      <w:pPr>
        <w:rPr>
          <w:rFonts w:ascii="Times New Roman" w:hAnsi="Times New Roman" w:cs="Times New Roman"/>
          <w:sz w:val="2"/>
          <w:szCs w:val="2"/>
        </w:rPr>
      </w:pPr>
    </w:p>
    <w:p w:rsidR="003B0233" w:rsidRPr="003B0233" w:rsidRDefault="003B0233" w:rsidP="003B0233">
      <w:pPr>
        <w:rPr>
          <w:rFonts w:ascii="Times New Roman" w:hAnsi="Times New Roman" w:cs="Times New Roman"/>
          <w:sz w:val="2"/>
          <w:szCs w:val="2"/>
        </w:rPr>
      </w:pPr>
    </w:p>
    <w:p w:rsidR="00250681" w:rsidRDefault="00250681" w:rsidP="00250681">
      <w:pPr>
        <w:spacing w:line="360" w:lineRule="auto"/>
        <w:jc w:val="center"/>
        <w:rPr>
          <w:rFonts w:ascii="仿宋" w:eastAsia="仿宋" w:hAnsi="仿宋"/>
          <w:b/>
          <w:bCs/>
          <w:sz w:val="36"/>
          <w:szCs w:val="36"/>
        </w:rPr>
      </w:pPr>
      <w:r w:rsidRPr="00250681">
        <w:rPr>
          <w:rFonts w:ascii="仿宋" w:eastAsia="仿宋" w:hAnsi="仿宋" w:hint="eastAsia"/>
          <w:b/>
          <w:bCs/>
          <w:sz w:val="36"/>
          <w:szCs w:val="36"/>
        </w:rPr>
        <w:t>中共上海市松江区委机构编制委员会办公室</w:t>
      </w:r>
      <w:r w:rsidRPr="00250681">
        <w:rPr>
          <w:rFonts w:ascii="仿宋" w:eastAsia="仿宋" w:hAnsi="仿宋"/>
          <w:b/>
          <w:bCs/>
          <w:sz w:val="36"/>
          <w:szCs w:val="36"/>
        </w:rPr>
        <w:t>2022</w:t>
      </w:r>
      <w:r w:rsidRPr="00250681">
        <w:rPr>
          <w:rFonts w:ascii="仿宋" w:eastAsia="仿宋" w:hAnsi="仿宋" w:hint="eastAsia"/>
          <w:b/>
          <w:bCs/>
          <w:sz w:val="36"/>
          <w:szCs w:val="36"/>
        </w:rPr>
        <w:t>年</w:t>
      </w:r>
    </w:p>
    <w:p w:rsidR="00250681" w:rsidRPr="00250681" w:rsidRDefault="00250681" w:rsidP="00250681">
      <w:pPr>
        <w:spacing w:line="360" w:lineRule="auto"/>
        <w:jc w:val="center"/>
        <w:rPr>
          <w:rFonts w:ascii="仿宋" w:eastAsia="仿宋" w:hAnsi="仿宋" w:cs="Dialog"/>
          <w:b/>
          <w:bCs/>
          <w:sz w:val="36"/>
          <w:szCs w:val="36"/>
        </w:rPr>
      </w:pPr>
      <w:r w:rsidRPr="00250681">
        <w:rPr>
          <w:rFonts w:ascii="仿宋" w:eastAsia="仿宋" w:hAnsi="仿宋" w:hint="eastAsia"/>
          <w:b/>
          <w:bCs/>
          <w:sz w:val="36"/>
          <w:szCs w:val="36"/>
        </w:rPr>
        <w:t>财政支出项目绩效目标申报表</w:t>
      </w:r>
    </w:p>
    <w:p w:rsidR="00E63C26" w:rsidRPr="00250681" w:rsidRDefault="00E63C26" w:rsidP="00E63C26">
      <w:pPr>
        <w:spacing w:line="360" w:lineRule="auto"/>
        <w:rPr>
          <w:rFonts w:ascii="仿宋" w:eastAsia="仿宋" w:hAnsi="仿宋" w:cs="Dialog"/>
          <w:b/>
          <w:sz w:val="36"/>
          <w:szCs w:val="36"/>
        </w:rPr>
      </w:pPr>
      <w:r w:rsidRPr="00250681">
        <w:rPr>
          <w:rFonts w:ascii="仿宋" w:eastAsia="仿宋" w:hAnsi="仿宋" w:cs="Dialog" w:hint="eastAsia"/>
          <w:b/>
          <w:sz w:val="36"/>
          <w:szCs w:val="36"/>
        </w:rPr>
        <w:t>绩效目标设置情况</w:t>
      </w:r>
    </w:p>
    <w:p w:rsidR="00E63C26" w:rsidRPr="00E63C26" w:rsidRDefault="00E63C26" w:rsidP="00E63C26">
      <w:pPr>
        <w:ind w:firstLineChars="200" w:firstLine="560"/>
        <w:jc w:val="both"/>
        <w:rPr>
          <w:rFonts w:ascii="仿宋" w:eastAsia="仿宋" w:hAnsi="仿宋"/>
          <w:sz w:val="28"/>
          <w:szCs w:val="28"/>
        </w:rPr>
      </w:pPr>
      <w:r w:rsidRPr="00E63C26">
        <w:rPr>
          <w:rFonts w:ascii="仿宋" w:eastAsia="仿宋" w:hAnsi="仿宋" w:hint="eastAsia"/>
          <w:sz w:val="28"/>
          <w:szCs w:val="28"/>
        </w:rPr>
        <w:t>按照本</w:t>
      </w:r>
      <w:r w:rsidR="009D44BC">
        <w:rPr>
          <w:rFonts w:ascii="仿宋" w:eastAsia="仿宋" w:hAnsi="仿宋" w:hint="eastAsia"/>
          <w:sz w:val="28"/>
          <w:szCs w:val="28"/>
        </w:rPr>
        <w:t>区</w:t>
      </w:r>
      <w:bookmarkStart w:id="0" w:name="_GoBack"/>
      <w:bookmarkEnd w:id="0"/>
      <w:r w:rsidRPr="00E63C26">
        <w:rPr>
          <w:rFonts w:ascii="仿宋" w:eastAsia="仿宋" w:hAnsi="仿宋" w:hint="eastAsia"/>
          <w:sz w:val="28"/>
          <w:szCs w:val="28"/>
        </w:rPr>
        <w:t>预算绩效管理工作的总体要求，本部门</w:t>
      </w:r>
      <w:r w:rsidRPr="00E63C26">
        <w:rPr>
          <w:rFonts w:ascii="仿宋" w:eastAsia="仿宋" w:hAnsi="仿宋"/>
          <w:sz w:val="28"/>
          <w:szCs w:val="28"/>
        </w:rPr>
        <w:t>1</w:t>
      </w:r>
      <w:r w:rsidRPr="00E63C26">
        <w:rPr>
          <w:rFonts w:ascii="仿宋" w:eastAsia="仿宋" w:hAnsi="仿宋" w:hint="eastAsia"/>
          <w:sz w:val="28"/>
          <w:szCs w:val="28"/>
        </w:rPr>
        <w:t>个预算单位开展了</w:t>
      </w:r>
      <w:r w:rsidRPr="00E63C26">
        <w:rPr>
          <w:rFonts w:ascii="仿宋" w:eastAsia="仿宋" w:hAnsi="仿宋"/>
          <w:sz w:val="28"/>
          <w:szCs w:val="28"/>
        </w:rPr>
        <w:t>2022</w:t>
      </w:r>
      <w:r w:rsidRPr="00E63C26">
        <w:rPr>
          <w:rFonts w:ascii="仿宋" w:eastAsia="仿宋" w:hAnsi="仿宋" w:hint="eastAsia"/>
          <w:sz w:val="28"/>
          <w:szCs w:val="28"/>
        </w:rPr>
        <w:t>年项目预算绩效目标编报工作，编报绩效目标的项目共</w:t>
      </w:r>
      <w:r w:rsidRPr="00E63C26">
        <w:rPr>
          <w:rFonts w:ascii="仿宋" w:eastAsia="仿宋" w:hAnsi="仿宋"/>
          <w:sz w:val="28"/>
          <w:szCs w:val="28"/>
        </w:rPr>
        <w:t>2</w:t>
      </w:r>
      <w:r w:rsidRPr="00E63C26">
        <w:rPr>
          <w:rFonts w:ascii="仿宋" w:eastAsia="仿宋" w:hAnsi="仿宋" w:hint="eastAsia"/>
          <w:sz w:val="28"/>
          <w:szCs w:val="28"/>
        </w:rPr>
        <w:t>个，涉及项目预算资金</w:t>
      </w:r>
      <w:r w:rsidRPr="00E63C26">
        <w:rPr>
          <w:rFonts w:ascii="仿宋" w:eastAsia="仿宋" w:hAnsi="仿宋"/>
          <w:sz w:val="28"/>
          <w:szCs w:val="28"/>
        </w:rPr>
        <w:t>11.49</w:t>
      </w:r>
      <w:r w:rsidRPr="00E63C26">
        <w:rPr>
          <w:rFonts w:ascii="仿宋" w:eastAsia="仿宋" w:hAnsi="仿宋" w:hint="eastAsia"/>
          <w:sz w:val="28"/>
          <w:szCs w:val="28"/>
        </w:rPr>
        <w:t>万元</w:t>
      </w:r>
    </w:p>
    <w:p w:rsidR="00E63C26" w:rsidRDefault="00E63C26" w:rsidP="00782D56">
      <w:pPr>
        <w:ind w:left="720"/>
        <w:jc w:val="center"/>
        <w:rPr>
          <w:rFonts w:ascii="仿宋" w:eastAsia="仿宋" w:hAnsi="仿宋" w:cs="宋体"/>
          <w:b/>
          <w:bCs/>
          <w:sz w:val="28"/>
          <w:szCs w:val="28"/>
        </w:rPr>
      </w:pPr>
    </w:p>
    <w:p w:rsidR="00782D56" w:rsidRPr="00E63C26" w:rsidRDefault="00782D56" w:rsidP="00782D56">
      <w:pPr>
        <w:ind w:left="720"/>
        <w:jc w:val="center"/>
        <w:rPr>
          <w:rFonts w:ascii="仿宋" w:eastAsia="仿宋" w:hAnsi="仿宋" w:cs="宋体"/>
          <w:b/>
          <w:bCs/>
          <w:sz w:val="28"/>
          <w:szCs w:val="28"/>
        </w:rPr>
      </w:pPr>
      <w:r w:rsidRPr="00E63C26">
        <w:rPr>
          <w:rFonts w:ascii="仿宋" w:eastAsia="仿宋" w:hAnsi="仿宋" w:cs="宋体" w:hint="eastAsia"/>
          <w:b/>
          <w:bCs/>
          <w:sz w:val="28"/>
          <w:szCs w:val="28"/>
        </w:rPr>
        <w:t>项目经费情况说明</w:t>
      </w:r>
      <w:r w:rsidRPr="00E63C26">
        <w:rPr>
          <w:rFonts w:ascii="仿宋" w:eastAsia="仿宋" w:hAnsi="仿宋" w:cs="宋体"/>
          <w:b/>
          <w:bCs/>
          <w:sz w:val="28"/>
          <w:szCs w:val="28"/>
        </w:rPr>
        <w:t>1</w:t>
      </w:r>
    </w:p>
    <w:p w:rsidR="00086F55" w:rsidRPr="00757E89" w:rsidRDefault="00086F55" w:rsidP="00086F55">
      <w:pPr>
        <w:numPr>
          <w:ilvl w:val="0"/>
          <w:numId w:val="2"/>
        </w:numPr>
        <w:rPr>
          <w:rFonts w:ascii="仿宋" w:eastAsia="仿宋" w:hAnsi="仿宋" w:cs="宋体"/>
          <w:sz w:val="28"/>
          <w:szCs w:val="28"/>
        </w:rPr>
      </w:pPr>
      <w:r w:rsidRPr="00757E89">
        <w:rPr>
          <w:rFonts w:ascii="仿宋" w:eastAsia="仿宋" w:hAnsi="仿宋" w:cs="宋体" w:hint="eastAsia"/>
          <w:sz w:val="28"/>
          <w:szCs w:val="28"/>
        </w:rPr>
        <w:t>项目概述</w:t>
      </w:r>
    </w:p>
    <w:p w:rsidR="00086F55" w:rsidRPr="00757E89" w:rsidRDefault="00086F55" w:rsidP="00086F55">
      <w:pPr>
        <w:rPr>
          <w:rFonts w:ascii="仿宋" w:eastAsia="仿宋" w:hAnsi="仿宋"/>
          <w:sz w:val="28"/>
          <w:szCs w:val="28"/>
        </w:rPr>
      </w:pPr>
      <w:r w:rsidRPr="00757E89">
        <w:rPr>
          <w:rFonts w:ascii="仿宋" w:eastAsia="仿宋" w:hAnsi="仿宋" w:hint="eastAsia"/>
          <w:sz w:val="28"/>
          <w:szCs w:val="28"/>
        </w:rPr>
        <w:t>紧紧围绕区委区政府中心工作，根据上级有关工作要求及本级年度工作计划，开展事业单位法定代表人培训及事业单位登记管理专办员培训，提高各级的机构编制管理水平。</w:t>
      </w:r>
    </w:p>
    <w:p w:rsidR="00086F55" w:rsidRPr="00757E89" w:rsidRDefault="00086F55" w:rsidP="00086F55">
      <w:pPr>
        <w:numPr>
          <w:ilvl w:val="0"/>
          <w:numId w:val="2"/>
        </w:numPr>
        <w:rPr>
          <w:rFonts w:ascii="仿宋" w:eastAsia="仿宋" w:hAnsi="仿宋" w:cs="宋体"/>
          <w:sz w:val="28"/>
          <w:szCs w:val="28"/>
        </w:rPr>
      </w:pPr>
      <w:r w:rsidRPr="00757E89">
        <w:rPr>
          <w:rFonts w:ascii="仿宋" w:eastAsia="仿宋" w:hAnsi="仿宋" w:cs="宋体" w:hint="eastAsia"/>
          <w:sz w:val="28"/>
          <w:szCs w:val="28"/>
        </w:rPr>
        <w:t>立项依据</w:t>
      </w:r>
    </w:p>
    <w:p w:rsidR="00086F55" w:rsidRPr="00757E89" w:rsidRDefault="00086F55" w:rsidP="00086F55">
      <w:pPr>
        <w:rPr>
          <w:rFonts w:ascii="仿宋" w:eastAsia="仿宋" w:hAnsi="仿宋" w:cs="Dialog"/>
          <w:sz w:val="28"/>
          <w:szCs w:val="28"/>
        </w:rPr>
      </w:pPr>
      <w:r w:rsidRPr="00757E89">
        <w:rPr>
          <w:rFonts w:ascii="仿宋" w:eastAsia="仿宋" w:hAnsi="仿宋" w:cs="Dialog" w:hint="eastAsia"/>
          <w:sz w:val="28"/>
          <w:szCs w:val="28"/>
        </w:rPr>
        <w:t>根据年度相关工作要求，加强机构编制管理，加大机构编制工作培训力度，提升机构编制干部业务素质，把事业单位法定代表人培训、事业单位登记管理培训等列入常规工作。</w:t>
      </w:r>
    </w:p>
    <w:p w:rsidR="00086F55" w:rsidRPr="00757E89" w:rsidRDefault="00086F55" w:rsidP="00086F55">
      <w:pPr>
        <w:numPr>
          <w:ilvl w:val="0"/>
          <w:numId w:val="2"/>
        </w:numPr>
        <w:rPr>
          <w:rFonts w:ascii="仿宋" w:eastAsia="仿宋" w:hAnsi="仿宋" w:cs="宋体"/>
          <w:sz w:val="28"/>
          <w:szCs w:val="28"/>
        </w:rPr>
      </w:pPr>
      <w:r w:rsidRPr="00757E89">
        <w:rPr>
          <w:rFonts w:ascii="仿宋" w:eastAsia="仿宋" w:hAnsi="仿宋" w:cs="宋体" w:hint="eastAsia"/>
          <w:sz w:val="28"/>
          <w:szCs w:val="28"/>
        </w:rPr>
        <w:t>实施主体</w:t>
      </w:r>
    </w:p>
    <w:p w:rsidR="00086F55" w:rsidRPr="00757E89" w:rsidRDefault="00086F55" w:rsidP="00086F55">
      <w:pPr>
        <w:rPr>
          <w:rFonts w:ascii="仿宋" w:eastAsia="仿宋" w:hAnsi="仿宋"/>
          <w:sz w:val="28"/>
          <w:szCs w:val="28"/>
        </w:rPr>
      </w:pPr>
      <w:r w:rsidRPr="00757E89">
        <w:rPr>
          <w:rFonts w:ascii="仿宋" w:eastAsia="仿宋" w:hAnsi="仿宋" w:cs="Dialog" w:hint="eastAsia"/>
          <w:sz w:val="28"/>
          <w:szCs w:val="28"/>
        </w:rPr>
        <w:t>此项工作主要由</w:t>
      </w:r>
      <w:r w:rsidRPr="00757E89">
        <w:rPr>
          <w:rFonts w:ascii="仿宋" w:eastAsia="仿宋" w:hAnsi="仿宋" w:hint="eastAsia"/>
          <w:sz w:val="28"/>
          <w:szCs w:val="28"/>
        </w:rPr>
        <w:t>事业机构编制科（上海市松江区事业单位登记管理局）负责对事业单位法定代表人、事业单位专办员的培训。</w:t>
      </w:r>
    </w:p>
    <w:p w:rsidR="00086F55" w:rsidRPr="00757E89" w:rsidRDefault="00086F55" w:rsidP="00086F55">
      <w:pPr>
        <w:numPr>
          <w:ilvl w:val="0"/>
          <w:numId w:val="2"/>
        </w:numPr>
        <w:rPr>
          <w:rFonts w:ascii="仿宋" w:eastAsia="仿宋" w:hAnsi="仿宋" w:cs="宋体"/>
          <w:sz w:val="28"/>
          <w:szCs w:val="28"/>
        </w:rPr>
      </w:pPr>
      <w:r w:rsidRPr="00757E89">
        <w:rPr>
          <w:rFonts w:ascii="仿宋" w:eastAsia="仿宋" w:hAnsi="仿宋" w:cs="宋体" w:hint="eastAsia"/>
          <w:sz w:val="28"/>
          <w:szCs w:val="28"/>
        </w:rPr>
        <w:t>实施方案</w:t>
      </w:r>
    </w:p>
    <w:p w:rsidR="00086F55" w:rsidRPr="00757E89" w:rsidRDefault="00086F55" w:rsidP="00086F55">
      <w:pPr>
        <w:rPr>
          <w:rFonts w:ascii="仿宋" w:eastAsia="仿宋" w:hAnsi="仿宋"/>
          <w:sz w:val="28"/>
          <w:szCs w:val="28"/>
        </w:rPr>
      </w:pPr>
      <w:r w:rsidRPr="00757E89">
        <w:rPr>
          <w:rFonts w:ascii="仿宋" w:eastAsia="仿宋" w:hAnsi="仿宋" w:hint="eastAsia"/>
          <w:sz w:val="28"/>
          <w:szCs w:val="28"/>
        </w:rPr>
        <w:t>事业单位法定代表人培训、事业单位登记管理培训。实施范围和对象：全区所属事业单位新任法定代表人，全区所属事业单位登记管理新任专办员等相关工作人员。项目实施计划：按照工作计划，分类别和时间段，分别举行一期业务培训。二季度举办一期事业单位专办员培训，三季度举办一期法定代表人培训和相关工作人员培训。</w:t>
      </w:r>
    </w:p>
    <w:p w:rsidR="00086F55" w:rsidRPr="00757E89" w:rsidRDefault="00086F55" w:rsidP="00086F55">
      <w:pPr>
        <w:numPr>
          <w:ilvl w:val="0"/>
          <w:numId w:val="2"/>
        </w:numPr>
        <w:rPr>
          <w:rFonts w:ascii="仿宋" w:eastAsia="仿宋" w:hAnsi="仿宋" w:cs="宋体"/>
          <w:sz w:val="28"/>
          <w:szCs w:val="28"/>
        </w:rPr>
      </w:pPr>
      <w:r w:rsidRPr="00757E89">
        <w:rPr>
          <w:rFonts w:ascii="仿宋" w:eastAsia="仿宋" w:hAnsi="仿宋" w:cs="宋体" w:hint="eastAsia"/>
          <w:sz w:val="28"/>
          <w:szCs w:val="28"/>
        </w:rPr>
        <w:t>实施周期</w:t>
      </w:r>
    </w:p>
    <w:p w:rsidR="00086F55" w:rsidRPr="00757E89" w:rsidRDefault="00086F55" w:rsidP="00086F55">
      <w:pPr>
        <w:rPr>
          <w:rFonts w:ascii="仿宋" w:eastAsia="仿宋" w:hAnsi="仿宋" w:cs="Dialog"/>
          <w:sz w:val="28"/>
          <w:szCs w:val="28"/>
        </w:rPr>
      </w:pPr>
      <w:r w:rsidRPr="00757E89">
        <w:rPr>
          <w:rFonts w:ascii="仿宋" w:eastAsia="仿宋" w:hAnsi="仿宋" w:cs="宋体" w:hint="eastAsia"/>
          <w:sz w:val="28"/>
          <w:szCs w:val="28"/>
        </w:rPr>
        <w:t>此项工作按照工作计划及上级要求，每年就相关内容分别举行一期培训</w:t>
      </w:r>
      <w:r w:rsidRPr="00757E89">
        <w:rPr>
          <w:rFonts w:ascii="仿宋" w:eastAsia="仿宋" w:hAnsi="仿宋" w:cs="Dialog" w:hint="eastAsia"/>
          <w:sz w:val="28"/>
          <w:szCs w:val="28"/>
        </w:rPr>
        <w:t>。</w:t>
      </w:r>
    </w:p>
    <w:p w:rsidR="00086F55" w:rsidRPr="00757E89" w:rsidRDefault="00086F55" w:rsidP="00086F55">
      <w:pPr>
        <w:numPr>
          <w:ilvl w:val="0"/>
          <w:numId w:val="2"/>
        </w:numPr>
        <w:rPr>
          <w:rFonts w:ascii="仿宋" w:eastAsia="仿宋" w:hAnsi="仿宋" w:cs="宋体"/>
          <w:sz w:val="28"/>
          <w:szCs w:val="28"/>
        </w:rPr>
      </w:pPr>
      <w:r w:rsidRPr="00757E89">
        <w:rPr>
          <w:rFonts w:ascii="仿宋" w:eastAsia="仿宋" w:hAnsi="仿宋" w:cs="宋体" w:hint="eastAsia"/>
          <w:sz w:val="28"/>
          <w:szCs w:val="28"/>
        </w:rPr>
        <w:t>年度预算安排</w:t>
      </w:r>
    </w:p>
    <w:p w:rsidR="00086F55" w:rsidRPr="00757E89" w:rsidRDefault="00086F55" w:rsidP="00086F55">
      <w:pPr>
        <w:rPr>
          <w:rFonts w:ascii="仿宋" w:eastAsia="仿宋" w:hAnsi="仿宋" w:cs="Dialog"/>
          <w:sz w:val="28"/>
          <w:szCs w:val="28"/>
        </w:rPr>
      </w:pPr>
      <w:r w:rsidRPr="00757E89">
        <w:rPr>
          <w:rFonts w:ascii="仿宋" w:eastAsia="仿宋" w:hAnsi="仿宋" w:cs="Dialog" w:hint="eastAsia"/>
          <w:sz w:val="28"/>
          <w:szCs w:val="28"/>
        </w:rPr>
        <w:t>本年度计划安排</w:t>
      </w:r>
      <w:r w:rsidRPr="00757E89">
        <w:rPr>
          <w:rFonts w:ascii="仿宋" w:eastAsia="仿宋" w:hAnsi="仿宋" w:cs="Dialog"/>
          <w:sz w:val="28"/>
          <w:szCs w:val="28"/>
        </w:rPr>
        <w:t>80</w:t>
      </w:r>
      <w:r w:rsidR="005D67BC" w:rsidRPr="00757E89">
        <w:rPr>
          <w:rFonts w:ascii="仿宋" w:eastAsia="仿宋" w:hAnsi="仿宋" w:cs="Dialog"/>
          <w:sz w:val="28"/>
          <w:szCs w:val="28"/>
        </w:rPr>
        <w:t>,</w:t>
      </w:r>
      <w:r w:rsidRPr="00757E89">
        <w:rPr>
          <w:rFonts w:ascii="仿宋" w:eastAsia="仿宋" w:hAnsi="仿宋" w:cs="Dialog"/>
          <w:sz w:val="28"/>
          <w:szCs w:val="28"/>
        </w:rPr>
        <w:t>000.00</w:t>
      </w:r>
      <w:r w:rsidRPr="00757E89">
        <w:rPr>
          <w:rFonts w:ascii="仿宋" w:eastAsia="仿宋" w:hAnsi="仿宋" w:cs="Dialog" w:hint="eastAsia"/>
          <w:sz w:val="28"/>
          <w:szCs w:val="28"/>
        </w:rPr>
        <w:t>元用于业务培训，其中事业单位法定代表人培训</w:t>
      </w:r>
      <w:r w:rsidRPr="00757E89">
        <w:rPr>
          <w:rFonts w:ascii="仿宋" w:eastAsia="仿宋" w:hAnsi="仿宋" w:cs="Dialog"/>
          <w:sz w:val="28"/>
          <w:szCs w:val="28"/>
        </w:rPr>
        <w:t>40</w:t>
      </w:r>
      <w:r w:rsidR="005D67BC" w:rsidRPr="00757E89">
        <w:rPr>
          <w:rFonts w:ascii="仿宋" w:eastAsia="仿宋" w:hAnsi="仿宋" w:cs="Dialog"/>
          <w:sz w:val="28"/>
          <w:szCs w:val="28"/>
        </w:rPr>
        <w:t>,</w:t>
      </w:r>
      <w:r w:rsidRPr="00757E89">
        <w:rPr>
          <w:rFonts w:ascii="仿宋" w:eastAsia="仿宋" w:hAnsi="仿宋" w:cs="Dialog"/>
          <w:sz w:val="28"/>
          <w:szCs w:val="28"/>
        </w:rPr>
        <w:t>000.00</w:t>
      </w:r>
      <w:r w:rsidRPr="00757E89">
        <w:rPr>
          <w:rFonts w:ascii="仿宋" w:eastAsia="仿宋" w:hAnsi="仿宋" w:cs="Dialog" w:hint="eastAsia"/>
          <w:sz w:val="28"/>
          <w:szCs w:val="28"/>
        </w:rPr>
        <w:t>元，事业单位专办员培训</w:t>
      </w:r>
      <w:r w:rsidRPr="00757E89">
        <w:rPr>
          <w:rFonts w:ascii="仿宋" w:eastAsia="仿宋" w:hAnsi="仿宋" w:cs="Dialog"/>
          <w:sz w:val="28"/>
          <w:szCs w:val="28"/>
        </w:rPr>
        <w:t>40</w:t>
      </w:r>
      <w:r w:rsidR="005D67BC" w:rsidRPr="00757E89">
        <w:rPr>
          <w:rFonts w:ascii="仿宋" w:eastAsia="仿宋" w:hAnsi="仿宋" w:cs="Dialog"/>
          <w:sz w:val="28"/>
          <w:szCs w:val="28"/>
        </w:rPr>
        <w:t>,</w:t>
      </w:r>
      <w:r w:rsidRPr="00757E89">
        <w:rPr>
          <w:rFonts w:ascii="仿宋" w:eastAsia="仿宋" w:hAnsi="仿宋" w:cs="Dialog"/>
          <w:sz w:val="28"/>
          <w:szCs w:val="28"/>
        </w:rPr>
        <w:t>000.00</w:t>
      </w:r>
      <w:r w:rsidRPr="00757E89">
        <w:rPr>
          <w:rFonts w:ascii="仿宋" w:eastAsia="仿宋" w:hAnsi="仿宋" w:cs="Dialog" w:hint="eastAsia"/>
          <w:sz w:val="28"/>
          <w:szCs w:val="28"/>
        </w:rPr>
        <w:t>元。</w:t>
      </w:r>
    </w:p>
    <w:p w:rsidR="00086F55" w:rsidRPr="00757E89" w:rsidRDefault="00086F55" w:rsidP="00086F55">
      <w:pPr>
        <w:numPr>
          <w:ilvl w:val="0"/>
          <w:numId w:val="2"/>
        </w:numPr>
        <w:rPr>
          <w:rFonts w:ascii="仿宋" w:eastAsia="仿宋" w:hAnsi="仿宋" w:cs="宋体"/>
          <w:sz w:val="28"/>
          <w:szCs w:val="28"/>
        </w:rPr>
      </w:pPr>
      <w:r w:rsidRPr="00757E89">
        <w:rPr>
          <w:rFonts w:ascii="仿宋" w:eastAsia="仿宋" w:hAnsi="仿宋" w:cs="宋体" w:hint="eastAsia"/>
          <w:sz w:val="28"/>
          <w:szCs w:val="28"/>
        </w:rPr>
        <w:t>绩效目标</w:t>
      </w:r>
    </w:p>
    <w:p w:rsidR="00086F55" w:rsidRPr="00757E89" w:rsidRDefault="00086F55" w:rsidP="00086F55">
      <w:pPr>
        <w:rPr>
          <w:rFonts w:ascii="仿宋" w:eastAsia="仿宋" w:hAnsi="仿宋" w:cs="宋体"/>
          <w:color w:val="auto"/>
          <w:sz w:val="28"/>
          <w:szCs w:val="28"/>
        </w:rPr>
      </w:pPr>
      <w:r w:rsidRPr="00757E89">
        <w:rPr>
          <w:rFonts w:ascii="仿宋" w:eastAsia="仿宋" w:hAnsi="仿宋" w:hint="eastAsia"/>
          <w:sz w:val="28"/>
          <w:szCs w:val="28"/>
        </w:rPr>
        <w:t>按照年度工作计划，及时开展相关培训工作，人员参训率达到</w:t>
      </w:r>
      <w:r w:rsidRPr="00757E89">
        <w:rPr>
          <w:rFonts w:ascii="仿宋" w:eastAsia="仿宋" w:hAnsi="仿宋"/>
          <w:sz w:val="28"/>
          <w:szCs w:val="28"/>
        </w:rPr>
        <w:t>90%</w:t>
      </w:r>
      <w:r w:rsidRPr="00757E89">
        <w:rPr>
          <w:rFonts w:ascii="仿宋" w:eastAsia="仿宋" w:hAnsi="仿宋" w:hint="eastAsia"/>
          <w:sz w:val="28"/>
          <w:szCs w:val="28"/>
        </w:rPr>
        <w:t>以上，达到年度绩效管理预定目标。</w:t>
      </w:r>
      <w:r w:rsidRPr="00757E89">
        <w:rPr>
          <w:rFonts w:ascii="仿宋" w:eastAsia="仿宋" w:hAnsi="仿宋" w:cs="宋体" w:hint="eastAsia"/>
          <w:color w:val="auto"/>
          <w:sz w:val="28"/>
          <w:szCs w:val="28"/>
        </w:rPr>
        <w:t>通过培训，提高全区事业单位法定代表人、事业单位登记管理专办员及相关工作人员的业务能力素质，提高全区事业单位登记管理水平。</w:t>
      </w:r>
    </w:p>
    <w:tbl>
      <w:tblPr>
        <w:tblW w:w="5000" w:type="pct"/>
        <w:tblLook w:val="04A0" w:firstRow="1" w:lastRow="0" w:firstColumn="1" w:lastColumn="0" w:noHBand="0" w:noVBand="1"/>
      </w:tblPr>
      <w:tblGrid>
        <w:gridCol w:w="675"/>
        <w:gridCol w:w="799"/>
        <w:gridCol w:w="743"/>
        <w:gridCol w:w="2392"/>
        <w:gridCol w:w="2573"/>
        <w:gridCol w:w="1968"/>
        <w:gridCol w:w="2174"/>
      </w:tblGrid>
      <w:tr w:rsidR="003B0233" w:rsidRPr="00D47B74" w:rsidTr="003B0233">
        <w:trPr>
          <w:trHeight w:val="224"/>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b/>
                <w:bCs/>
                <w:color w:val="auto"/>
                <w:sz w:val="18"/>
                <w:szCs w:val="18"/>
              </w:rPr>
            </w:pPr>
            <w:r w:rsidRPr="00D47B74">
              <w:rPr>
                <w:rFonts w:ascii="仿宋_GB2312" w:eastAsia="仿宋_GB2312" w:hAnsi="宋体" w:cs="宋体" w:hint="eastAsia"/>
                <w:b/>
                <w:bCs/>
                <w:color w:val="auto"/>
                <w:sz w:val="18"/>
                <w:szCs w:val="18"/>
              </w:rPr>
              <w:t>财政项目支出绩效目标填报表</w:t>
            </w:r>
          </w:p>
        </w:tc>
      </w:tr>
      <w:tr w:rsidR="003B0233" w:rsidRPr="00D47B74" w:rsidTr="003B0233">
        <w:trPr>
          <w:trHeight w:val="224"/>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w:t>
            </w:r>
            <w:r w:rsidRPr="00D47B74">
              <w:rPr>
                <w:rFonts w:ascii="仿宋_GB2312" w:eastAsia="仿宋_GB2312" w:hAnsi="宋体" w:cs="宋体"/>
                <w:color w:val="auto"/>
                <w:sz w:val="18"/>
                <w:szCs w:val="18"/>
              </w:rPr>
              <w:t>2022</w:t>
            </w:r>
            <w:r w:rsidRPr="00D47B74">
              <w:rPr>
                <w:rFonts w:ascii="仿宋_GB2312" w:eastAsia="仿宋_GB2312" w:hAnsi="宋体" w:cs="宋体" w:hint="eastAsia"/>
                <w:color w:val="auto"/>
                <w:sz w:val="18"/>
                <w:szCs w:val="18"/>
              </w:rPr>
              <w:t>年度）</w:t>
            </w:r>
          </w:p>
        </w:tc>
      </w:tr>
      <w:tr w:rsidR="003B0233" w:rsidRPr="00D47B74" w:rsidTr="003B0233">
        <w:trPr>
          <w:trHeight w:val="224"/>
        </w:trPr>
        <w:tc>
          <w:tcPr>
            <w:tcW w:w="651" w:type="pct"/>
            <w:gridSpan w:val="2"/>
            <w:tcBorders>
              <w:top w:val="single" w:sz="4" w:space="0" w:color="auto"/>
              <w:left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项目名称</w:t>
            </w:r>
          </w:p>
        </w:tc>
        <w:tc>
          <w:tcPr>
            <w:tcW w:w="138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业务培训</w:t>
            </w:r>
          </w:p>
        </w:tc>
        <w:tc>
          <w:tcPr>
            <w:tcW w:w="1135" w:type="pct"/>
            <w:tcBorders>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项目类别</w:t>
            </w:r>
          </w:p>
        </w:tc>
        <w:tc>
          <w:tcPr>
            <w:tcW w:w="1829"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经常性项目</w:t>
            </w:r>
          </w:p>
        </w:tc>
      </w:tr>
      <w:tr w:rsidR="003B0233" w:rsidRPr="00D47B74" w:rsidTr="003B0233">
        <w:trPr>
          <w:trHeight w:val="224"/>
        </w:trPr>
        <w:tc>
          <w:tcPr>
            <w:tcW w:w="651" w:type="pct"/>
            <w:gridSpan w:val="2"/>
            <w:tcBorders>
              <w:top w:val="single" w:sz="4" w:space="0" w:color="auto"/>
              <w:left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主管部门</w:t>
            </w:r>
          </w:p>
        </w:tc>
        <w:tc>
          <w:tcPr>
            <w:tcW w:w="138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中共上海市松江区委机构编制委员会办公室</w:t>
            </w:r>
          </w:p>
        </w:tc>
        <w:tc>
          <w:tcPr>
            <w:tcW w:w="1135" w:type="pct"/>
            <w:tcBorders>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实施单位</w:t>
            </w:r>
          </w:p>
        </w:tc>
        <w:tc>
          <w:tcPr>
            <w:tcW w:w="1829"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中共上海市松江区委机构编制委员会办公室</w:t>
            </w:r>
          </w:p>
        </w:tc>
      </w:tr>
      <w:tr w:rsidR="003B0233" w:rsidRPr="00D47B74" w:rsidTr="003B0233">
        <w:trPr>
          <w:trHeight w:val="224"/>
        </w:trPr>
        <w:tc>
          <w:tcPr>
            <w:tcW w:w="651" w:type="pct"/>
            <w:gridSpan w:val="2"/>
            <w:tcBorders>
              <w:top w:val="single" w:sz="4" w:space="0" w:color="auto"/>
              <w:left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计划开始日期</w:t>
            </w:r>
          </w:p>
        </w:tc>
        <w:tc>
          <w:tcPr>
            <w:tcW w:w="1384" w:type="pct"/>
            <w:gridSpan w:val="2"/>
            <w:tcBorders>
              <w:top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2022-01-01</w:t>
            </w:r>
          </w:p>
        </w:tc>
        <w:tc>
          <w:tcPr>
            <w:tcW w:w="1135" w:type="pct"/>
            <w:tcBorders>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计划完成日期</w:t>
            </w:r>
          </w:p>
        </w:tc>
        <w:tc>
          <w:tcPr>
            <w:tcW w:w="1829" w:type="pct"/>
            <w:gridSpan w:val="2"/>
            <w:tcBorders>
              <w:top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2022-12-31</w:t>
            </w:r>
          </w:p>
        </w:tc>
      </w:tr>
      <w:tr w:rsidR="003B0233" w:rsidRPr="00D47B74" w:rsidTr="003B0233">
        <w:trPr>
          <w:trHeight w:val="224"/>
        </w:trPr>
        <w:tc>
          <w:tcPr>
            <w:tcW w:w="65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项目资金</w:t>
            </w:r>
            <w:r w:rsidRPr="00D47B74">
              <w:rPr>
                <w:rFonts w:ascii="仿宋_GB2312" w:eastAsia="仿宋_GB2312" w:hAnsi="宋体" w:cs="宋体"/>
                <w:color w:val="auto"/>
                <w:sz w:val="18"/>
                <w:szCs w:val="18"/>
              </w:rPr>
              <w:br/>
            </w:r>
            <w:r w:rsidRPr="00D47B74">
              <w:rPr>
                <w:rFonts w:ascii="仿宋_GB2312" w:eastAsia="仿宋_GB2312" w:hAnsi="宋体" w:cs="宋体" w:hint="eastAsia"/>
                <w:color w:val="auto"/>
                <w:sz w:val="18"/>
                <w:szCs w:val="18"/>
              </w:rPr>
              <w:t>（元）</w:t>
            </w:r>
          </w:p>
        </w:tc>
        <w:tc>
          <w:tcPr>
            <w:tcW w:w="1384" w:type="pct"/>
            <w:gridSpan w:val="2"/>
            <w:tcBorders>
              <w:top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项目资金总额</w:t>
            </w:r>
          </w:p>
        </w:tc>
        <w:tc>
          <w:tcPr>
            <w:tcW w:w="1135" w:type="pct"/>
            <w:tcBorders>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80000.00</w:t>
            </w:r>
          </w:p>
        </w:tc>
        <w:tc>
          <w:tcPr>
            <w:tcW w:w="869" w:type="pct"/>
            <w:tcBorders>
              <w:top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年度资金申请总额</w:t>
            </w:r>
          </w:p>
        </w:tc>
        <w:tc>
          <w:tcPr>
            <w:tcW w:w="960" w:type="pct"/>
            <w:tcBorders>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80000</w:t>
            </w:r>
          </w:p>
        </w:tc>
      </w:tr>
      <w:tr w:rsidR="003B0233" w:rsidRPr="00D47B74" w:rsidTr="003B0233">
        <w:trPr>
          <w:trHeight w:val="224"/>
        </w:trPr>
        <w:tc>
          <w:tcPr>
            <w:tcW w:w="651"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384"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其中：财政资金</w:t>
            </w:r>
          </w:p>
        </w:tc>
        <w:tc>
          <w:tcPr>
            <w:tcW w:w="1135" w:type="pct"/>
            <w:vMerge w:val="restart"/>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80000</w:t>
            </w:r>
          </w:p>
        </w:tc>
        <w:tc>
          <w:tcPr>
            <w:tcW w:w="869" w:type="pct"/>
            <w:tcBorders>
              <w:top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right"/>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其中：当年财政拨款</w:t>
            </w:r>
          </w:p>
        </w:tc>
        <w:tc>
          <w:tcPr>
            <w:tcW w:w="960" w:type="pct"/>
            <w:tcBorders>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80000</w:t>
            </w:r>
          </w:p>
        </w:tc>
      </w:tr>
      <w:tr w:rsidR="003B0233" w:rsidRPr="00D47B74" w:rsidTr="003B0233">
        <w:trPr>
          <w:trHeight w:val="224"/>
        </w:trPr>
        <w:tc>
          <w:tcPr>
            <w:tcW w:w="651"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384"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135"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869" w:type="pct"/>
            <w:tcBorders>
              <w:top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right"/>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上年结转资金</w:t>
            </w:r>
          </w:p>
        </w:tc>
        <w:tc>
          <w:tcPr>
            <w:tcW w:w="960" w:type="pct"/>
            <w:tcBorders>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0</w:t>
            </w:r>
          </w:p>
        </w:tc>
      </w:tr>
      <w:tr w:rsidR="003B0233" w:rsidRPr="00D47B74" w:rsidTr="003B0233">
        <w:trPr>
          <w:trHeight w:val="224"/>
        </w:trPr>
        <w:tc>
          <w:tcPr>
            <w:tcW w:w="651"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384" w:type="pct"/>
            <w:gridSpan w:val="2"/>
            <w:tcBorders>
              <w:top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其他资金</w:t>
            </w:r>
          </w:p>
        </w:tc>
        <w:tc>
          <w:tcPr>
            <w:tcW w:w="1135" w:type="pct"/>
            <w:tcBorders>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0</w:t>
            </w:r>
          </w:p>
        </w:tc>
        <w:tc>
          <w:tcPr>
            <w:tcW w:w="869" w:type="pct"/>
            <w:tcBorders>
              <w:top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right"/>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其他资金</w:t>
            </w:r>
          </w:p>
        </w:tc>
        <w:tc>
          <w:tcPr>
            <w:tcW w:w="960" w:type="pct"/>
            <w:tcBorders>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0</w:t>
            </w:r>
          </w:p>
        </w:tc>
      </w:tr>
      <w:tr w:rsidR="003B0233" w:rsidRPr="00D47B74" w:rsidTr="003B0233">
        <w:trPr>
          <w:trHeight w:val="224"/>
        </w:trPr>
        <w:tc>
          <w:tcPr>
            <w:tcW w:w="298" w:type="pct"/>
            <w:vMerge w:val="restart"/>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项目绩效目标</w:t>
            </w:r>
          </w:p>
        </w:tc>
        <w:tc>
          <w:tcPr>
            <w:tcW w:w="2873" w:type="pct"/>
            <w:gridSpan w:val="4"/>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项目总目标</w:t>
            </w:r>
            <w:r w:rsidRPr="00D47B74">
              <w:rPr>
                <w:rFonts w:ascii="仿宋_GB2312" w:eastAsia="仿宋_GB2312" w:hAnsi="宋体" w:cs="宋体"/>
                <w:color w:val="auto"/>
                <w:sz w:val="18"/>
                <w:szCs w:val="18"/>
              </w:rPr>
              <w:br/>
            </w:r>
            <w:r w:rsidRPr="00D47B74">
              <w:rPr>
                <w:rFonts w:ascii="仿宋_GB2312" w:eastAsia="仿宋_GB2312" w:hAnsi="宋体" w:cs="宋体" w:hint="eastAsia"/>
                <w:color w:val="auto"/>
                <w:sz w:val="18"/>
                <w:szCs w:val="18"/>
              </w:rPr>
              <w:t>（</w:t>
            </w:r>
            <w:r w:rsidRPr="00D47B74">
              <w:rPr>
                <w:rFonts w:ascii="仿宋_GB2312" w:eastAsia="仿宋_GB2312" w:hAnsi="宋体" w:cs="宋体"/>
                <w:color w:val="auto"/>
                <w:sz w:val="18"/>
                <w:szCs w:val="18"/>
              </w:rPr>
              <w:t xml:space="preserve">2022 </w:t>
            </w:r>
            <w:r w:rsidRPr="00D47B74">
              <w:rPr>
                <w:rFonts w:ascii="仿宋_GB2312" w:eastAsia="仿宋_GB2312" w:hAnsi="宋体" w:cs="宋体" w:hint="eastAsia"/>
                <w:color w:val="auto"/>
                <w:sz w:val="18"/>
                <w:szCs w:val="18"/>
              </w:rPr>
              <w:t>年</w:t>
            </w:r>
            <w:r w:rsidRPr="00D47B74">
              <w:rPr>
                <w:rFonts w:ascii="仿宋_GB2312" w:eastAsia="仿宋_GB2312" w:hAnsi="宋体" w:cs="宋体"/>
                <w:color w:val="auto"/>
                <w:sz w:val="18"/>
                <w:szCs w:val="18"/>
              </w:rPr>
              <w:t>- 2022</w:t>
            </w:r>
            <w:r w:rsidRPr="00D47B74">
              <w:rPr>
                <w:rFonts w:ascii="仿宋_GB2312" w:eastAsia="仿宋_GB2312" w:hAnsi="宋体" w:cs="宋体" w:hint="eastAsia"/>
                <w:color w:val="auto"/>
                <w:sz w:val="18"/>
                <w:szCs w:val="18"/>
              </w:rPr>
              <w:t>年）</w:t>
            </w:r>
          </w:p>
        </w:tc>
        <w:tc>
          <w:tcPr>
            <w:tcW w:w="1829" w:type="pct"/>
            <w:gridSpan w:val="2"/>
            <w:tcBorders>
              <w:top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年度总目标</w:t>
            </w:r>
          </w:p>
        </w:tc>
      </w:tr>
      <w:tr w:rsidR="003B0233" w:rsidRPr="00D47B74" w:rsidTr="003B0233">
        <w:trPr>
          <w:trHeight w:val="224"/>
        </w:trPr>
        <w:tc>
          <w:tcPr>
            <w:tcW w:w="298"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2873" w:type="pct"/>
            <w:gridSpan w:val="4"/>
            <w:tcBorders>
              <w:top w:val="single" w:sz="4" w:space="0" w:color="auto"/>
              <w:bottom w:val="single" w:sz="4" w:space="0" w:color="auto"/>
              <w:right w:val="single" w:sz="4" w:space="0" w:color="auto"/>
            </w:tcBorders>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通过培训，提高全区事业单位法定代表人、事业单位登记管理专办员及相关工作人员的业务能力素质，提高全区事业单位登记管理水平。</w:t>
            </w:r>
          </w:p>
        </w:tc>
        <w:tc>
          <w:tcPr>
            <w:tcW w:w="1829" w:type="pct"/>
            <w:gridSpan w:val="2"/>
            <w:tcBorders>
              <w:top w:val="single" w:sz="4" w:space="0" w:color="auto"/>
              <w:bottom w:val="single" w:sz="4" w:space="0" w:color="auto"/>
              <w:right w:val="single" w:sz="4" w:space="0" w:color="auto"/>
            </w:tcBorders>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按照年度工作计划，及时开展相关培训工作，人员参训率达到</w:t>
            </w:r>
            <w:r w:rsidRPr="00D47B74">
              <w:rPr>
                <w:rFonts w:ascii="仿宋_GB2312" w:eastAsia="仿宋_GB2312" w:hAnsi="宋体" w:cs="宋体"/>
                <w:color w:val="auto"/>
                <w:sz w:val="18"/>
                <w:szCs w:val="18"/>
              </w:rPr>
              <w:t>90%</w:t>
            </w:r>
            <w:r w:rsidRPr="00D47B74">
              <w:rPr>
                <w:rFonts w:ascii="仿宋_GB2312" w:eastAsia="仿宋_GB2312" w:hAnsi="宋体" w:cs="宋体" w:hint="eastAsia"/>
                <w:color w:val="auto"/>
                <w:sz w:val="18"/>
                <w:szCs w:val="18"/>
              </w:rPr>
              <w:t>以上，达到年度绩效管理预定目标。</w:t>
            </w:r>
          </w:p>
        </w:tc>
      </w:tr>
      <w:tr w:rsidR="003B0233" w:rsidRPr="00D47B74" w:rsidTr="003B0233">
        <w:trPr>
          <w:trHeight w:val="224"/>
        </w:trPr>
        <w:tc>
          <w:tcPr>
            <w:tcW w:w="298" w:type="pct"/>
            <w:vMerge w:val="restart"/>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绩效指标</w:t>
            </w:r>
          </w:p>
        </w:tc>
        <w:tc>
          <w:tcPr>
            <w:tcW w:w="681" w:type="pct"/>
            <w:gridSpan w:val="2"/>
            <w:tcBorders>
              <w:top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一级指标</w:t>
            </w:r>
          </w:p>
        </w:tc>
        <w:tc>
          <w:tcPr>
            <w:tcW w:w="1056" w:type="pct"/>
            <w:tcBorders>
              <w:top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二级指标</w:t>
            </w:r>
          </w:p>
        </w:tc>
        <w:tc>
          <w:tcPr>
            <w:tcW w:w="2004" w:type="pct"/>
            <w:gridSpan w:val="2"/>
            <w:tcBorders>
              <w:top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三级指标</w:t>
            </w:r>
          </w:p>
        </w:tc>
        <w:tc>
          <w:tcPr>
            <w:tcW w:w="960" w:type="pct"/>
            <w:tcBorders>
              <w:top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年度指标值</w:t>
            </w:r>
          </w:p>
        </w:tc>
      </w:tr>
      <w:tr w:rsidR="003B0233" w:rsidRPr="00D47B74" w:rsidTr="003B0233">
        <w:trPr>
          <w:trHeight w:val="224"/>
        </w:trPr>
        <w:tc>
          <w:tcPr>
            <w:tcW w:w="298"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产出指标</w:t>
            </w:r>
          </w:p>
        </w:tc>
        <w:tc>
          <w:tcPr>
            <w:tcW w:w="1056" w:type="pct"/>
            <w:vMerge w:val="restart"/>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数量指标</w:t>
            </w: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法定代表人培训参加人数</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=60</w:t>
            </w:r>
            <w:r w:rsidRPr="00D47B74">
              <w:rPr>
                <w:rFonts w:ascii="仿宋_GB2312" w:eastAsia="仿宋_GB2312" w:hAnsi="宋体" w:cs="宋体" w:hint="eastAsia"/>
                <w:color w:val="auto"/>
                <w:sz w:val="18"/>
                <w:szCs w:val="18"/>
              </w:rPr>
              <w:t>人</w:t>
            </w:r>
          </w:p>
        </w:tc>
      </w:tr>
      <w:tr w:rsidR="003B0233" w:rsidRPr="00D47B74" w:rsidTr="003B0233">
        <w:trPr>
          <w:trHeight w:val="224"/>
        </w:trPr>
        <w:tc>
          <w:tcPr>
            <w:tcW w:w="298"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事业单位专办员培训人数</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=120</w:t>
            </w:r>
            <w:r w:rsidRPr="00D47B74">
              <w:rPr>
                <w:rFonts w:ascii="仿宋_GB2312" w:eastAsia="仿宋_GB2312" w:hAnsi="宋体" w:cs="宋体" w:hint="eastAsia"/>
                <w:color w:val="auto"/>
                <w:sz w:val="18"/>
                <w:szCs w:val="18"/>
              </w:rPr>
              <w:t>人</w:t>
            </w:r>
          </w:p>
        </w:tc>
      </w:tr>
      <w:tr w:rsidR="003B0233" w:rsidRPr="00D47B74" w:rsidTr="003B0233">
        <w:trPr>
          <w:trHeight w:val="224"/>
        </w:trPr>
        <w:tc>
          <w:tcPr>
            <w:tcW w:w="298"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056" w:type="pct"/>
            <w:vMerge w:val="restart"/>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质量指标</w:t>
            </w: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培训出席率</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大于等于</w:t>
            </w:r>
            <w:r w:rsidRPr="00D47B74">
              <w:rPr>
                <w:rFonts w:ascii="仿宋_GB2312" w:eastAsia="仿宋_GB2312" w:hAnsi="宋体" w:cs="宋体"/>
                <w:color w:val="auto"/>
                <w:sz w:val="18"/>
                <w:szCs w:val="18"/>
              </w:rPr>
              <w:t>90%</w:t>
            </w:r>
          </w:p>
        </w:tc>
      </w:tr>
      <w:tr w:rsidR="003B0233" w:rsidRPr="00D47B74" w:rsidTr="003B0233">
        <w:trPr>
          <w:trHeight w:val="224"/>
        </w:trPr>
        <w:tc>
          <w:tcPr>
            <w:tcW w:w="298"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培训合格率</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大于等于</w:t>
            </w:r>
            <w:r w:rsidRPr="00D47B74">
              <w:rPr>
                <w:rFonts w:ascii="仿宋_GB2312" w:eastAsia="仿宋_GB2312" w:hAnsi="宋体" w:cs="宋体"/>
                <w:color w:val="auto"/>
                <w:sz w:val="18"/>
                <w:szCs w:val="18"/>
              </w:rPr>
              <w:t>95%</w:t>
            </w:r>
          </w:p>
        </w:tc>
      </w:tr>
      <w:tr w:rsidR="003B0233" w:rsidRPr="00D47B74" w:rsidTr="003B0233">
        <w:trPr>
          <w:trHeight w:val="224"/>
        </w:trPr>
        <w:tc>
          <w:tcPr>
            <w:tcW w:w="298"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056" w:type="pct"/>
            <w:vMerge w:val="restart"/>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时效指标</w:t>
            </w: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宣传及时率</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=100%</w:t>
            </w:r>
          </w:p>
        </w:tc>
      </w:tr>
      <w:tr w:rsidR="003B0233" w:rsidRPr="00D47B74" w:rsidTr="003B0233">
        <w:trPr>
          <w:trHeight w:val="224"/>
        </w:trPr>
        <w:tc>
          <w:tcPr>
            <w:tcW w:w="298"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完成率</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=100%</w:t>
            </w:r>
          </w:p>
        </w:tc>
      </w:tr>
      <w:tr w:rsidR="003B0233" w:rsidRPr="00D47B74" w:rsidTr="003B0233">
        <w:trPr>
          <w:trHeight w:val="224"/>
        </w:trPr>
        <w:tc>
          <w:tcPr>
            <w:tcW w:w="298"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效益指标</w:t>
            </w:r>
          </w:p>
        </w:tc>
        <w:tc>
          <w:tcPr>
            <w:tcW w:w="1056" w:type="pct"/>
            <w:vMerge w:val="restart"/>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社会效益指标</w:t>
            </w: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提高工作人员的业务能力</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提升</w:t>
            </w:r>
          </w:p>
        </w:tc>
      </w:tr>
      <w:tr w:rsidR="003B0233" w:rsidRPr="00D47B74" w:rsidTr="003B0233">
        <w:trPr>
          <w:trHeight w:val="224"/>
        </w:trPr>
        <w:tc>
          <w:tcPr>
            <w:tcW w:w="298"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培训对象覆盖率</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=95%</w:t>
            </w:r>
          </w:p>
        </w:tc>
      </w:tr>
      <w:tr w:rsidR="003B0233" w:rsidRPr="00D47B74" w:rsidTr="003B0233">
        <w:trPr>
          <w:trHeight w:val="224"/>
        </w:trPr>
        <w:tc>
          <w:tcPr>
            <w:tcW w:w="298"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满意度指标</w:t>
            </w:r>
          </w:p>
        </w:tc>
        <w:tc>
          <w:tcPr>
            <w:tcW w:w="1056" w:type="pct"/>
            <w:vMerge w:val="restart"/>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服务对象满意度指标</w:t>
            </w: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效果满意度</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大于等于</w:t>
            </w:r>
            <w:r w:rsidRPr="00D47B74">
              <w:rPr>
                <w:rFonts w:ascii="仿宋_GB2312" w:eastAsia="仿宋_GB2312" w:hAnsi="宋体" w:cs="宋体"/>
                <w:color w:val="auto"/>
                <w:sz w:val="18"/>
                <w:szCs w:val="18"/>
              </w:rPr>
              <w:t>95%</w:t>
            </w:r>
          </w:p>
        </w:tc>
      </w:tr>
      <w:tr w:rsidR="003B0233" w:rsidRPr="00D47B74" w:rsidTr="003B0233">
        <w:trPr>
          <w:trHeight w:val="224"/>
        </w:trPr>
        <w:tc>
          <w:tcPr>
            <w:tcW w:w="298"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参与满意度</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大于等于</w:t>
            </w:r>
            <w:r w:rsidRPr="00D47B74">
              <w:rPr>
                <w:rFonts w:ascii="仿宋_GB2312" w:eastAsia="仿宋_GB2312" w:hAnsi="宋体" w:cs="宋体"/>
                <w:color w:val="auto"/>
                <w:sz w:val="18"/>
                <w:szCs w:val="18"/>
              </w:rPr>
              <w:t>95%</w:t>
            </w:r>
          </w:p>
        </w:tc>
      </w:tr>
    </w:tbl>
    <w:p w:rsidR="00E63C26" w:rsidRDefault="00E63C26" w:rsidP="003B0233">
      <w:pPr>
        <w:jc w:val="center"/>
        <w:rPr>
          <w:rFonts w:ascii="仿宋" w:eastAsia="仿宋" w:hAnsi="仿宋" w:cs="宋体"/>
          <w:b/>
          <w:bCs/>
          <w:sz w:val="28"/>
          <w:szCs w:val="28"/>
        </w:rPr>
      </w:pPr>
    </w:p>
    <w:p w:rsidR="003B0233" w:rsidRPr="00E63C26" w:rsidRDefault="003B0233" w:rsidP="003B0233">
      <w:pPr>
        <w:jc w:val="center"/>
        <w:rPr>
          <w:rFonts w:ascii="仿宋" w:eastAsia="仿宋" w:hAnsi="仿宋" w:cs="宋体"/>
          <w:b/>
          <w:bCs/>
          <w:sz w:val="28"/>
          <w:szCs w:val="28"/>
        </w:rPr>
      </w:pPr>
      <w:r w:rsidRPr="00E63C26">
        <w:rPr>
          <w:rFonts w:ascii="仿宋" w:eastAsia="仿宋" w:hAnsi="仿宋" w:cs="宋体" w:hint="eastAsia"/>
          <w:b/>
          <w:bCs/>
          <w:sz w:val="28"/>
          <w:szCs w:val="28"/>
        </w:rPr>
        <w:t>项目经费情况说明</w:t>
      </w:r>
      <w:r w:rsidRPr="00E63C26">
        <w:rPr>
          <w:rFonts w:ascii="仿宋" w:eastAsia="仿宋" w:hAnsi="仿宋" w:cs="宋体"/>
          <w:b/>
          <w:bCs/>
          <w:sz w:val="28"/>
          <w:szCs w:val="28"/>
        </w:rPr>
        <w:t>2</w:t>
      </w:r>
    </w:p>
    <w:p w:rsidR="003B0233" w:rsidRPr="00757E89" w:rsidRDefault="003B0233" w:rsidP="003B0233">
      <w:pPr>
        <w:numPr>
          <w:ilvl w:val="0"/>
          <w:numId w:val="3"/>
        </w:numPr>
        <w:rPr>
          <w:rFonts w:ascii="仿宋" w:eastAsia="仿宋" w:hAnsi="仿宋" w:cs="宋体"/>
          <w:sz w:val="28"/>
          <w:szCs w:val="28"/>
        </w:rPr>
      </w:pPr>
      <w:r w:rsidRPr="00757E89">
        <w:rPr>
          <w:rFonts w:ascii="仿宋" w:eastAsia="仿宋" w:hAnsi="仿宋" w:cs="宋体" w:hint="eastAsia"/>
          <w:sz w:val="28"/>
          <w:szCs w:val="28"/>
        </w:rPr>
        <w:t>项目概述</w:t>
      </w:r>
    </w:p>
    <w:p w:rsidR="003B0233" w:rsidRPr="00757E89" w:rsidRDefault="003B0233" w:rsidP="003B0233">
      <w:pPr>
        <w:rPr>
          <w:rFonts w:ascii="仿宋" w:eastAsia="仿宋" w:hAnsi="仿宋" w:cs="宋体"/>
          <w:sz w:val="28"/>
          <w:szCs w:val="28"/>
        </w:rPr>
      </w:pPr>
      <w:r w:rsidRPr="00757E89">
        <w:rPr>
          <w:rFonts w:ascii="仿宋" w:eastAsia="仿宋" w:hAnsi="仿宋" w:hint="eastAsia"/>
          <w:sz w:val="28"/>
          <w:szCs w:val="28"/>
        </w:rPr>
        <w:t>紧紧围绕区委区政府中心工作，根据上级有关工作要求及本级年度工作计划，认真开展机构编制工作宣传，通过制定机构编制政策法规汇编，编制相关业务手册等方式，加大机构编制工作宣传力度，加强机构编制工作精细化管理，提升全区机构编制管理规范化水平。</w:t>
      </w:r>
    </w:p>
    <w:p w:rsidR="003B0233" w:rsidRPr="00757E89" w:rsidRDefault="003B0233" w:rsidP="003B0233">
      <w:pPr>
        <w:numPr>
          <w:ilvl w:val="0"/>
          <w:numId w:val="3"/>
        </w:numPr>
        <w:rPr>
          <w:rFonts w:ascii="仿宋" w:eastAsia="仿宋" w:hAnsi="仿宋" w:cs="宋体"/>
          <w:sz w:val="28"/>
          <w:szCs w:val="28"/>
        </w:rPr>
      </w:pPr>
      <w:r w:rsidRPr="00757E89">
        <w:rPr>
          <w:rFonts w:ascii="仿宋" w:eastAsia="仿宋" w:hAnsi="仿宋" w:cs="宋体" w:hint="eastAsia"/>
          <w:sz w:val="28"/>
          <w:szCs w:val="28"/>
        </w:rPr>
        <w:t>立项依据</w:t>
      </w:r>
    </w:p>
    <w:p w:rsidR="003B0233" w:rsidRPr="00757E89" w:rsidRDefault="003B0233" w:rsidP="003B0233">
      <w:pPr>
        <w:rPr>
          <w:rFonts w:ascii="仿宋" w:eastAsia="仿宋" w:hAnsi="仿宋" w:cs="宋体"/>
          <w:sz w:val="28"/>
          <w:szCs w:val="28"/>
        </w:rPr>
      </w:pPr>
      <w:r w:rsidRPr="00757E89">
        <w:rPr>
          <w:rFonts w:ascii="仿宋" w:eastAsia="仿宋" w:hAnsi="仿宋" w:hint="eastAsia"/>
          <w:sz w:val="28"/>
          <w:szCs w:val="28"/>
        </w:rPr>
        <w:t>根据上级工作要求及区委编办年度工作计划安排</w:t>
      </w:r>
    </w:p>
    <w:p w:rsidR="003B0233" w:rsidRPr="00757E89" w:rsidRDefault="003B0233" w:rsidP="003B0233">
      <w:pPr>
        <w:numPr>
          <w:ilvl w:val="0"/>
          <w:numId w:val="3"/>
        </w:numPr>
        <w:rPr>
          <w:rFonts w:ascii="仿宋" w:eastAsia="仿宋" w:hAnsi="仿宋" w:cs="宋体"/>
          <w:sz w:val="28"/>
          <w:szCs w:val="28"/>
        </w:rPr>
      </w:pPr>
      <w:r w:rsidRPr="00757E89">
        <w:rPr>
          <w:rFonts w:ascii="仿宋" w:eastAsia="仿宋" w:hAnsi="仿宋" w:cs="宋体" w:hint="eastAsia"/>
          <w:sz w:val="28"/>
          <w:szCs w:val="28"/>
        </w:rPr>
        <w:t>实施主体</w:t>
      </w:r>
    </w:p>
    <w:p w:rsidR="003B0233" w:rsidRPr="00757E89" w:rsidRDefault="003B0233" w:rsidP="003B0233">
      <w:pPr>
        <w:rPr>
          <w:rFonts w:ascii="仿宋" w:eastAsia="仿宋" w:hAnsi="仿宋" w:cs="宋体"/>
          <w:sz w:val="28"/>
          <w:szCs w:val="28"/>
        </w:rPr>
      </w:pPr>
      <w:r w:rsidRPr="00757E89">
        <w:rPr>
          <w:rFonts w:ascii="仿宋" w:eastAsia="仿宋" w:hAnsi="仿宋" w:cs="Dialog" w:hint="eastAsia"/>
          <w:sz w:val="28"/>
          <w:szCs w:val="28"/>
        </w:rPr>
        <w:t>此项工作主要由</w:t>
      </w:r>
      <w:r w:rsidRPr="00757E89">
        <w:rPr>
          <w:rFonts w:ascii="仿宋" w:eastAsia="仿宋" w:hAnsi="仿宋" w:hint="eastAsia"/>
          <w:sz w:val="28"/>
          <w:szCs w:val="28"/>
        </w:rPr>
        <w:t>综合督查科负责对区级层面及街镇的主管单位进行相关机构编制政策法规的宣传。</w:t>
      </w:r>
    </w:p>
    <w:p w:rsidR="003B0233" w:rsidRPr="00757E89" w:rsidRDefault="003B0233" w:rsidP="003B0233">
      <w:pPr>
        <w:numPr>
          <w:ilvl w:val="0"/>
          <w:numId w:val="3"/>
        </w:numPr>
        <w:rPr>
          <w:rFonts w:ascii="仿宋" w:eastAsia="仿宋" w:hAnsi="仿宋" w:cs="宋体"/>
          <w:sz w:val="28"/>
          <w:szCs w:val="28"/>
        </w:rPr>
      </w:pPr>
      <w:r w:rsidRPr="00757E89">
        <w:rPr>
          <w:rFonts w:ascii="仿宋" w:eastAsia="仿宋" w:hAnsi="仿宋" w:cs="宋体" w:hint="eastAsia"/>
          <w:sz w:val="28"/>
          <w:szCs w:val="28"/>
        </w:rPr>
        <w:t>实施方案</w:t>
      </w:r>
    </w:p>
    <w:p w:rsidR="003B0233" w:rsidRPr="00757E89" w:rsidRDefault="003B0233" w:rsidP="003B0233">
      <w:pPr>
        <w:numPr>
          <w:ilvl w:val="0"/>
          <w:numId w:val="3"/>
        </w:numPr>
        <w:rPr>
          <w:rFonts w:ascii="仿宋" w:eastAsia="仿宋" w:hAnsi="仿宋" w:cs="宋体"/>
          <w:sz w:val="28"/>
          <w:szCs w:val="28"/>
        </w:rPr>
      </w:pPr>
      <w:r w:rsidRPr="00757E89">
        <w:rPr>
          <w:rFonts w:ascii="仿宋" w:eastAsia="仿宋" w:hAnsi="仿宋" w:cs="宋体" w:hint="eastAsia"/>
          <w:sz w:val="28"/>
          <w:szCs w:val="28"/>
        </w:rPr>
        <w:t>实施周期</w:t>
      </w:r>
    </w:p>
    <w:p w:rsidR="003B0233" w:rsidRPr="00757E89" w:rsidRDefault="003B0233" w:rsidP="003B0233">
      <w:pPr>
        <w:rPr>
          <w:rFonts w:ascii="仿宋" w:eastAsia="仿宋" w:hAnsi="仿宋" w:cs="宋体"/>
          <w:sz w:val="28"/>
          <w:szCs w:val="28"/>
        </w:rPr>
      </w:pPr>
      <w:r w:rsidRPr="00757E89">
        <w:rPr>
          <w:rFonts w:ascii="仿宋" w:eastAsia="仿宋" w:hAnsi="仿宋" w:cs="宋体" w:hint="eastAsia"/>
          <w:sz w:val="28"/>
          <w:szCs w:val="28"/>
        </w:rPr>
        <w:t>此项工作按照工作计划及上级要求，结合工作实际每年分若干</w:t>
      </w:r>
      <w:r w:rsidRPr="00757E89">
        <w:rPr>
          <w:rFonts w:ascii="仿宋" w:eastAsia="仿宋" w:hAnsi="仿宋" w:cs="Dialog" w:hint="eastAsia"/>
          <w:sz w:val="28"/>
          <w:szCs w:val="28"/>
        </w:rPr>
        <w:t>次进行。</w:t>
      </w:r>
    </w:p>
    <w:p w:rsidR="003B0233" w:rsidRPr="00757E89" w:rsidRDefault="003B0233" w:rsidP="003B0233">
      <w:pPr>
        <w:numPr>
          <w:ilvl w:val="0"/>
          <w:numId w:val="3"/>
        </w:numPr>
        <w:rPr>
          <w:rFonts w:ascii="仿宋" w:eastAsia="仿宋" w:hAnsi="仿宋" w:cs="宋体"/>
          <w:sz w:val="28"/>
          <w:szCs w:val="28"/>
        </w:rPr>
      </w:pPr>
      <w:r w:rsidRPr="00757E89">
        <w:rPr>
          <w:rFonts w:ascii="仿宋" w:eastAsia="仿宋" w:hAnsi="仿宋" w:cs="宋体" w:hint="eastAsia"/>
          <w:sz w:val="28"/>
          <w:szCs w:val="28"/>
        </w:rPr>
        <w:t>年度预算安排</w:t>
      </w:r>
    </w:p>
    <w:p w:rsidR="003B0233" w:rsidRPr="00757E89" w:rsidRDefault="003B0233" w:rsidP="003B0233">
      <w:pPr>
        <w:rPr>
          <w:rFonts w:ascii="仿宋" w:eastAsia="仿宋" w:hAnsi="仿宋" w:cs="宋体"/>
          <w:sz w:val="28"/>
          <w:szCs w:val="28"/>
        </w:rPr>
      </w:pPr>
      <w:r w:rsidRPr="00757E89">
        <w:rPr>
          <w:rFonts w:ascii="仿宋" w:eastAsia="仿宋" w:hAnsi="仿宋" w:cs="Dialog" w:hint="eastAsia"/>
          <w:sz w:val="28"/>
          <w:szCs w:val="28"/>
        </w:rPr>
        <w:t>本年度计划安排</w:t>
      </w:r>
      <w:r w:rsidRPr="00757E89">
        <w:rPr>
          <w:rFonts w:ascii="仿宋" w:eastAsia="仿宋" w:hAnsi="仿宋" w:cs="Dialog"/>
          <w:sz w:val="28"/>
          <w:szCs w:val="28"/>
        </w:rPr>
        <w:t>34</w:t>
      </w:r>
      <w:r w:rsidR="005D67BC" w:rsidRPr="00757E89">
        <w:rPr>
          <w:rFonts w:ascii="仿宋" w:eastAsia="仿宋" w:hAnsi="仿宋" w:cs="Dialog"/>
          <w:sz w:val="28"/>
          <w:szCs w:val="28"/>
        </w:rPr>
        <w:t>,</w:t>
      </w:r>
      <w:r w:rsidRPr="00757E89">
        <w:rPr>
          <w:rFonts w:ascii="仿宋" w:eastAsia="仿宋" w:hAnsi="仿宋" w:cs="Dialog"/>
          <w:sz w:val="28"/>
          <w:szCs w:val="28"/>
        </w:rPr>
        <w:t>900.00</w:t>
      </w:r>
      <w:r w:rsidRPr="00757E89">
        <w:rPr>
          <w:rFonts w:ascii="仿宋" w:eastAsia="仿宋" w:hAnsi="仿宋" w:cs="Dialog" w:hint="eastAsia"/>
          <w:sz w:val="28"/>
          <w:szCs w:val="28"/>
        </w:rPr>
        <w:t>元，用于对机构编制政策法规的宣传与推广。</w:t>
      </w:r>
    </w:p>
    <w:p w:rsidR="003B0233" w:rsidRPr="00757E89" w:rsidRDefault="003B0233" w:rsidP="003B0233">
      <w:pPr>
        <w:numPr>
          <w:ilvl w:val="0"/>
          <w:numId w:val="3"/>
        </w:numPr>
        <w:rPr>
          <w:rFonts w:ascii="仿宋" w:eastAsia="仿宋" w:hAnsi="仿宋" w:cs="宋体"/>
          <w:sz w:val="28"/>
          <w:szCs w:val="28"/>
        </w:rPr>
      </w:pPr>
      <w:r w:rsidRPr="00757E89">
        <w:rPr>
          <w:rFonts w:ascii="仿宋" w:eastAsia="仿宋" w:hAnsi="仿宋" w:cs="宋体" w:hint="eastAsia"/>
          <w:sz w:val="28"/>
          <w:szCs w:val="28"/>
        </w:rPr>
        <w:t>绩效目标</w:t>
      </w:r>
    </w:p>
    <w:p w:rsidR="003B0233" w:rsidRPr="00757E89" w:rsidRDefault="003B0233" w:rsidP="003B0233">
      <w:pPr>
        <w:spacing w:line="255" w:lineRule="exact"/>
        <w:rPr>
          <w:rFonts w:ascii="仿宋" w:eastAsia="仿宋" w:hAnsi="仿宋" w:cs="Dialog"/>
          <w:sz w:val="28"/>
          <w:szCs w:val="28"/>
        </w:rPr>
      </w:pPr>
      <w:r w:rsidRPr="00757E89">
        <w:rPr>
          <w:rFonts w:ascii="仿宋" w:eastAsia="仿宋" w:hAnsi="仿宋" w:hint="eastAsia"/>
          <w:sz w:val="28"/>
          <w:szCs w:val="28"/>
        </w:rPr>
        <w:t>按照年度工作计划，及时做好资料的印制发放工作，发放率达到</w:t>
      </w:r>
      <w:r w:rsidRPr="00757E89">
        <w:rPr>
          <w:rFonts w:ascii="仿宋" w:eastAsia="仿宋" w:hAnsi="仿宋"/>
          <w:sz w:val="28"/>
          <w:szCs w:val="28"/>
        </w:rPr>
        <w:t>95%</w:t>
      </w:r>
      <w:r w:rsidRPr="00757E89">
        <w:rPr>
          <w:rFonts w:ascii="仿宋" w:eastAsia="仿宋" w:hAnsi="仿宋" w:hint="eastAsia"/>
          <w:sz w:val="28"/>
          <w:szCs w:val="28"/>
        </w:rPr>
        <w:t>以上，达到年度绩效管理预定目标。</w:t>
      </w:r>
      <w:r w:rsidRPr="00757E89">
        <w:rPr>
          <w:rFonts w:ascii="仿宋" w:eastAsia="仿宋" w:hAnsi="仿宋" w:cs="宋体" w:hint="eastAsia"/>
          <w:color w:val="auto"/>
          <w:sz w:val="28"/>
          <w:szCs w:val="28"/>
        </w:rPr>
        <w:t>通过对政策法规的学习宣传，提高业务能力管理水平。</w:t>
      </w:r>
    </w:p>
    <w:p w:rsidR="003B0233" w:rsidRDefault="003B0233" w:rsidP="003B0233">
      <w:pPr>
        <w:rPr>
          <w:rFonts w:ascii="仿宋" w:eastAsia="仿宋" w:hAnsi="仿宋"/>
          <w:sz w:val="28"/>
          <w:szCs w:val="28"/>
        </w:rPr>
      </w:pPr>
    </w:p>
    <w:tbl>
      <w:tblPr>
        <w:tblW w:w="5000" w:type="pct"/>
        <w:tblLook w:val="04A0" w:firstRow="1" w:lastRow="0" w:firstColumn="1" w:lastColumn="0" w:noHBand="0" w:noVBand="1"/>
      </w:tblPr>
      <w:tblGrid>
        <w:gridCol w:w="677"/>
        <w:gridCol w:w="797"/>
        <w:gridCol w:w="745"/>
        <w:gridCol w:w="2392"/>
        <w:gridCol w:w="2571"/>
        <w:gridCol w:w="1968"/>
        <w:gridCol w:w="2174"/>
      </w:tblGrid>
      <w:tr w:rsidR="003B0233" w:rsidRPr="00D47B74" w:rsidTr="003B0233">
        <w:trPr>
          <w:trHeight w:val="240"/>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b/>
                <w:bCs/>
                <w:color w:val="auto"/>
                <w:sz w:val="18"/>
                <w:szCs w:val="18"/>
              </w:rPr>
            </w:pPr>
            <w:r w:rsidRPr="00D47B74">
              <w:rPr>
                <w:rFonts w:ascii="仿宋_GB2312" w:eastAsia="仿宋_GB2312" w:hAnsi="宋体" w:cs="宋体" w:hint="eastAsia"/>
                <w:b/>
                <w:bCs/>
                <w:color w:val="auto"/>
                <w:sz w:val="18"/>
                <w:szCs w:val="18"/>
              </w:rPr>
              <w:t>财政项目支出绩效目标填报表</w:t>
            </w:r>
          </w:p>
        </w:tc>
      </w:tr>
      <w:tr w:rsidR="003B0233" w:rsidRPr="00D47B74" w:rsidTr="003B0233">
        <w:trPr>
          <w:trHeight w:val="240"/>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w:t>
            </w:r>
            <w:r w:rsidRPr="00D47B74">
              <w:rPr>
                <w:rFonts w:ascii="仿宋_GB2312" w:eastAsia="仿宋_GB2312" w:hAnsi="宋体" w:cs="宋体"/>
                <w:color w:val="auto"/>
                <w:sz w:val="18"/>
                <w:szCs w:val="18"/>
              </w:rPr>
              <w:t>2022</w:t>
            </w:r>
            <w:r w:rsidRPr="00D47B74">
              <w:rPr>
                <w:rFonts w:ascii="仿宋_GB2312" w:eastAsia="仿宋_GB2312" w:hAnsi="宋体" w:cs="宋体" w:hint="eastAsia"/>
                <w:color w:val="auto"/>
                <w:sz w:val="18"/>
                <w:szCs w:val="18"/>
              </w:rPr>
              <w:t>年度）</w:t>
            </w:r>
          </w:p>
        </w:tc>
      </w:tr>
      <w:tr w:rsidR="003B0233" w:rsidRPr="00D47B74" w:rsidTr="003B0233">
        <w:trPr>
          <w:trHeight w:val="240"/>
        </w:trPr>
        <w:tc>
          <w:tcPr>
            <w:tcW w:w="651" w:type="pct"/>
            <w:gridSpan w:val="2"/>
            <w:tcBorders>
              <w:top w:val="single" w:sz="4" w:space="0" w:color="auto"/>
              <w:left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项目名称</w:t>
            </w:r>
          </w:p>
        </w:tc>
        <w:tc>
          <w:tcPr>
            <w:tcW w:w="1384" w:type="pct"/>
            <w:gridSpan w:val="2"/>
            <w:tcBorders>
              <w:top w:val="single" w:sz="4" w:space="0" w:color="auto"/>
              <w:bottom w:val="single" w:sz="4" w:space="0" w:color="auto"/>
              <w:right w:val="single" w:sz="4" w:space="0" w:color="000000"/>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宣传与推广</w:t>
            </w:r>
          </w:p>
        </w:tc>
        <w:tc>
          <w:tcPr>
            <w:tcW w:w="1135" w:type="pct"/>
            <w:tcBorders>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项目类别</w:t>
            </w:r>
          </w:p>
        </w:tc>
        <w:tc>
          <w:tcPr>
            <w:tcW w:w="1829"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经常性项目</w:t>
            </w:r>
          </w:p>
        </w:tc>
      </w:tr>
      <w:tr w:rsidR="003B0233" w:rsidRPr="00D47B74" w:rsidTr="003B0233">
        <w:trPr>
          <w:trHeight w:val="240"/>
        </w:trPr>
        <w:tc>
          <w:tcPr>
            <w:tcW w:w="651" w:type="pct"/>
            <w:gridSpan w:val="2"/>
            <w:tcBorders>
              <w:top w:val="single" w:sz="4" w:space="0" w:color="auto"/>
              <w:left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主管部门</w:t>
            </w:r>
          </w:p>
        </w:tc>
        <w:tc>
          <w:tcPr>
            <w:tcW w:w="1384" w:type="pct"/>
            <w:gridSpan w:val="2"/>
            <w:tcBorders>
              <w:top w:val="single" w:sz="4" w:space="0" w:color="auto"/>
              <w:bottom w:val="single" w:sz="4" w:space="0" w:color="auto"/>
              <w:right w:val="single" w:sz="4" w:space="0" w:color="000000"/>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中共上海市松江区委机构编制委员会办公室</w:t>
            </w:r>
          </w:p>
        </w:tc>
        <w:tc>
          <w:tcPr>
            <w:tcW w:w="1135" w:type="pct"/>
            <w:tcBorders>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实施单位</w:t>
            </w:r>
          </w:p>
        </w:tc>
        <w:tc>
          <w:tcPr>
            <w:tcW w:w="1829"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中共上海市松江区委机构编制委员会办公室</w:t>
            </w:r>
          </w:p>
        </w:tc>
      </w:tr>
      <w:tr w:rsidR="003B0233" w:rsidRPr="00D47B74" w:rsidTr="003B0233">
        <w:trPr>
          <w:trHeight w:val="240"/>
        </w:trPr>
        <w:tc>
          <w:tcPr>
            <w:tcW w:w="651" w:type="pct"/>
            <w:gridSpan w:val="2"/>
            <w:tcBorders>
              <w:top w:val="single" w:sz="4" w:space="0" w:color="auto"/>
              <w:left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计划开始日期</w:t>
            </w:r>
          </w:p>
        </w:tc>
        <w:tc>
          <w:tcPr>
            <w:tcW w:w="1384" w:type="pct"/>
            <w:gridSpan w:val="2"/>
            <w:tcBorders>
              <w:top w:val="single" w:sz="4" w:space="0" w:color="auto"/>
              <w:bottom w:val="single" w:sz="4" w:space="0" w:color="auto"/>
              <w:right w:val="single" w:sz="4" w:space="0" w:color="000000"/>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2022-01-01</w:t>
            </w:r>
          </w:p>
        </w:tc>
        <w:tc>
          <w:tcPr>
            <w:tcW w:w="1135" w:type="pct"/>
            <w:tcBorders>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计划完成日期</w:t>
            </w:r>
          </w:p>
        </w:tc>
        <w:tc>
          <w:tcPr>
            <w:tcW w:w="1829" w:type="pct"/>
            <w:gridSpan w:val="2"/>
            <w:tcBorders>
              <w:top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2022-12-31</w:t>
            </w:r>
          </w:p>
        </w:tc>
      </w:tr>
      <w:tr w:rsidR="003B0233" w:rsidRPr="00D47B74" w:rsidTr="003B0233">
        <w:trPr>
          <w:trHeight w:val="240"/>
        </w:trPr>
        <w:tc>
          <w:tcPr>
            <w:tcW w:w="65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项目资金</w:t>
            </w:r>
            <w:r w:rsidRPr="00D47B74">
              <w:rPr>
                <w:rFonts w:ascii="仿宋_GB2312" w:eastAsia="仿宋_GB2312" w:hAnsi="宋体" w:cs="宋体"/>
                <w:color w:val="auto"/>
                <w:sz w:val="18"/>
                <w:szCs w:val="18"/>
              </w:rPr>
              <w:br/>
            </w:r>
            <w:r w:rsidRPr="00D47B74">
              <w:rPr>
                <w:rFonts w:ascii="仿宋_GB2312" w:eastAsia="仿宋_GB2312" w:hAnsi="宋体" w:cs="宋体" w:hint="eastAsia"/>
                <w:color w:val="auto"/>
                <w:sz w:val="18"/>
                <w:szCs w:val="18"/>
              </w:rPr>
              <w:t>（元）</w:t>
            </w:r>
          </w:p>
        </w:tc>
        <w:tc>
          <w:tcPr>
            <w:tcW w:w="1384" w:type="pct"/>
            <w:gridSpan w:val="2"/>
            <w:tcBorders>
              <w:top w:val="single" w:sz="4" w:space="0" w:color="auto"/>
              <w:bottom w:val="single" w:sz="4" w:space="0" w:color="auto"/>
              <w:right w:val="single" w:sz="4" w:space="0" w:color="000000"/>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项目资金总额</w:t>
            </w:r>
          </w:p>
        </w:tc>
        <w:tc>
          <w:tcPr>
            <w:tcW w:w="1135" w:type="pct"/>
            <w:tcBorders>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34900.00</w:t>
            </w:r>
          </w:p>
        </w:tc>
        <w:tc>
          <w:tcPr>
            <w:tcW w:w="869" w:type="pct"/>
            <w:tcBorders>
              <w:top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年度资金申请总额</w:t>
            </w:r>
          </w:p>
        </w:tc>
        <w:tc>
          <w:tcPr>
            <w:tcW w:w="960" w:type="pct"/>
            <w:tcBorders>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34900</w:t>
            </w:r>
          </w:p>
        </w:tc>
      </w:tr>
      <w:tr w:rsidR="003B0233" w:rsidRPr="00D47B74" w:rsidTr="003B0233">
        <w:trPr>
          <w:trHeight w:val="240"/>
        </w:trPr>
        <w:tc>
          <w:tcPr>
            <w:tcW w:w="651"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384" w:type="pct"/>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其中：财政资金</w:t>
            </w:r>
          </w:p>
        </w:tc>
        <w:tc>
          <w:tcPr>
            <w:tcW w:w="1135" w:type="pct"/>
            <w:vMerge w:val="restart"/>
            <w:tcBorders>
              <w:left w:val="single" w:sz="4" w:space="0" w:color="auto"/>
              <w:bottom w:val="single" w:sz="4" w:space="0" w:color="000000"/>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34900</w:t>
            </w:r>
          </w:p>
        </w:tc>
        <w:tc>
          <w:tcPr>
            <w:tcW w:w="869" w:type="pct"/>
            <w:tcBorders>
              <w:top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right"/>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其中：当年财政拨款</w:t>
            </w:r>
          </w:p>
        </w:tc>
        <w:tc>
          <w:tcPr>
            <w:tcW w:w="960" w:type="pct"/>
            <w:tcBorders>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34900</w:t>
            </w:r>
          </w:p>
        </w:tc>
      </w:tr>
      <w:tr w:rsidR="003B0233" w:rsidRPr="00D47B74" w:rsidTr="003B0233">
        <w:trPr>
          <w:trHeight w:val="240"/>
        </w:trPr>
        <w:tc>
          <w:tcPr>
            <w:tcW w:w="651"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384" w:type="pct"/>
            <w:gridSpan w:val="2"/>
            <w:vMerge/>
            <w:tcBorders>
              <w:top w:val="single" w:sz="4" w:space="0" w:color="auto"/>
              <w:left w:val="single" w:sz="4" w:space="0" w:color="auto"/>
              <w:bottom w:val="single" w:sz="4" w:space="0" w:color="000000"/>
              <w:right w:val="single" w:sz="4" w:space="0" w:color="000000"/>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135" w:type="pct"/>
            <w:vMerge/>
            <w:tcBorders>
              <w:left w:val="single" w:sz="4" w:space="0" w:color="auto"/>
              <w:bottom w:val="single" w:sz="4" w:space="0" w:color="000000"/>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869" w:type="pct"/>
            <w:tcBorders>
              <w:top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right"/>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上年结转资金</w:t>
            </w:r>
          </w:p>
        </w:tc>
        <w:tc>
          <w:tcPr>
            <w:tcW w:w="960" w:type="pct"/>
            <w:tcBorders>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0</w:t>
            </w:r>
          </w:p>
        </w:tc>
      </w:tr>
      <w:tr w:rsidR="003B0233" w:rsidRPr="00D47B74" w:rsidTr="003B0233">
        <w:trPr>
          <w:trHeight w:val="240"/>
        </w:trPr>
        <w:tc>
          <w:tcPr>
            <w:tcW w:w="651"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384" w:type="pct"/>
            <w:gridSpan w:val="2"/>
            <w:tcBorders>
              <w:top w:val="single" w:sz="4" w:space="0" w:color="auto"/>
              <w:bottom w:val="single" w:sz="4" w:space="0" w:color="auto"/>
              <w:right w:val="single" w:sz="4" w:space="0" w:color="000000"/>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其他资金</w:t>
            </w:r>
          </w:p>
        </w:tc>
        <w:tc>
          <w:tcPr>
            <w:tcW w:w="1135" w:type="pct"/>
            <w:tcBorders>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0</w:t>
            </w:r>
          </w:p>
        </w:tc>
        <w:tc>
          <w:tcPr>
            <w:tcW w:w="869" w:type="pct"/>
            <w:tcBorders>
              <w:top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right"/>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其他资金</w:t>
            </w:r>
          </w:p>
        </w:tc>
        <w:tc>
          <w:tcPr>
            <w:tcW w:w="960" w:type="pct"/>
            <w:tcBorders>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0</w:t>
            </w:r>
          </w:p>
        </w:tc>
      </w:tr>
      <w:tr w:rsidR="003B0233" w:rsidRPr="00D47B74" w:rsidTr="003B0233">
        <w:trPr>
          <w:trHeight w:val="240"/>
        </w:trPr>
        <w:tc>
          <w:tcPr>
            <w:tcW w:w="299" w:type="pct"/>
            <w:vMerge w:val="restart"/>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项目绩效目标</w:t>
            </w:r>
          </w:p>
        </w:tc>
        <w:tc>
          <w:tcPr>
            <w:tcW w:w="2872" w:type="pct"/>
            <w:gridSpan w:val="4"/>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项目总目标</w:t>
            </w:r>
            <w:r w:rsidRPr="00D47B74">
              <w:rPr>
                <w:rFonts w:ascii="仿宋_GB2312" w:eastAsia="仿宋_GB2312" w:hAnsi="宋体" w:cs="宋体"/>
                <w:color w:val="auto"/>
                <w:sz w:val="18"/>
                <w:szCs w:val="18"/>
              </w:rPr>
              <w:br/>
            </w:r>
            <w:r w:rsidRPr="00D47B74">
              <w:rPr>
                <w:rFonts w:ascii="仿宋_GB2312" w:eastAsia="仿宋_GB2312" w:hAnsi="宋体" w:cs="宋体" w:hint="eastAsia"/>
                <w:color w:val="auto"/>
                <w:sz w:val="18"/>
                <w:szCs w:val="18"/>
              </w:rPr>
              <w:t>（</w:t>
            </w:r>
            <w:r w:rsidRPr="00D47B74">
              <w:rPr>
                <w:rFonts w:ascii="仿宋_GB2312" w:eastAsia="仿宋_GB2312" w:hAnsi="宋体" w:cs="宋体"/>
                <w:color w:val="auto"/>
                <w:sz w:val="18"/>
                <w:szCs w:val="18"/>
              </w:rPr>
              <w:t xml:space="preserve">2022 </w:t>
            </w:r>
            <w:r w:rsidRPr="00D47B74">
              <w:rPr>
                <w:rFonts w:ascii="仿宋_GB2312" w:eastAsia="仿宋_GB2312" w:hAnsi="宋体" w:cs="宋体" w:hint="eastAsia"/>
                <w:color w:val="auto"/>
                <w:sz w:val="18"/>
                <w:szCs w:val="18"/>
              </w:rPr>
              <w:t>年</w:t>
            </w:r>
            <w:r w:rsidRPr="00D47B74">
              <w:rPr>
                <w:rFonts w:ascii="仿宋_GB2312" w:eastAsia="仿宋_GB2312" w:hAnsi="宋体" w:cs="宋体"/>
                <w:color w:val="auto"/>
                <w:sz w:val="18"/>
                <w:szCs w:val="18"/>
              </w:rPr>
              <w:t>- 2022</w:t>
            </w:r>
            <w:r w:rsidRPr="00D47B74">
              <w:rPr>
                <w:rFonts w:ascii="仿宋_GB2312" w:eastAsia="仿宋_GB2312" w:hAnsi="宋体" w:cs="宋体" w:hint="eastAsia"/>
                <w:color w:val="auto"/>
                <w:sz w:val="18"/>
                <w:szCs w:val="18"/>
              </w:rPr>
              <w:t>年）</w:t>
            </w:r>
          </w:p>
        </w:tc>
        <w:tc>
          <w:tcPr>
            <w:tcW w:w="1829" w:type="pct"/>
            <w:gridSpan w:val="2"/>
            <w:tcBorders>
              <w:top w:val="single" w:sz="4" w:space="0" w:color="auto"/>
              <w:bottom w:val="single" w:sz="4" w:space="0" w:color="auto"/>
              <w:right w:val="single" w:sz="4" w:space="0" w:color="auto"/>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年度总目标</w:t>
            </w:r>
          </w:p>
        </w:tc>
      </w:tr>
      <w:tr w:rsidR="003B0233" w:rsidRPr="00D47B74" w:rsidTr="003B0233">
        <w:trPr>
          <w:trHeight w:val="240"/>
        </w:trPr>
        <w:tc>
          <w:tcPr>
            <w:tcW w:w="299"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2872" w:type="pct"/>
            <w:gridSpan w:val="4"/>
            <w:tcBorders>
              <w:top w:val="single" w:sz="4" w:space="0" w:color="auto"/>
              <w:bottom w:val="single" w:sz="4" w:space="0" w:color="auto"/>
              <w:right w:val="single" w:sz="4" w:space="0" w:color="auto"/>
            </w:tcBorders>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加强对政策法规的学习，提高业务能力管理水平</w:t>
            </w:r>
          </w:p>
        </w:tc>
        <w:tc>
          <w:tcPr>
            <w:tcW w:w="1829" w:type="pct"/>
            <w:gridSpan w:val="2"/>
            <w:tcBorders>
              <w:top w:val="single" w:sz="4" w:space="0" w:color="auto"/>
              <w:bottom w:val="single" w:sz="4" w:space="0" w:color="auto"/>
              <w:right w:val="single" w:sz="4" w:space="0" w:color="auto"/>
            </w:tcBorders>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按照年度工作计划，及时做好资料的印制发放工作，发放率达到</w:t>
            </w:r>
            <w:r w:rsidRPr="00D47B74">
              <w:rPr>
                <w:rFonts w:ascii="仿宋_GB2312" w:eastAsia="仿宋_GB2312" w:hAnsi="宋体" w:cs="宋体"/>
                <w:color w:val="auto"/>
                <w:sz w:val="18"/>
                <w:szCs w:val="18"/>
              </w:rPr>
              <w:t>95%</w:t>
            </w:r>
            <w:r w:rsidRPr="00D47B74">
              <w:rPr>
                <w:rFonts w:ascii="仿宋_GB2312" w:eastAsia="仿宋_GB2312" w:hAnsi="宋体" w:cs="宋体" w:hint="eastAsia"/>
                <w:color w:val="auto"/>
                <w:sz w:val="18"/>
                <w:szCs w:val="18"/>
              </w:rPr>
              <w:t>以上，达到年度绩效管理预定目标。</w:t>
            </w:r>
          </w:p>
        </w:tc>
      </w:tr>
      <w:tr w:rsidR="003B0233" w:rsidRPr="00D47B74" w:rsidTr="003B0233">
        <w:trPr>
          <w:trHeight w:val="240"/>
        </w:trPr>
        <w:tc>
          <w:tcPr>
            <w:tcW w:w="299" w:type="pct"/>
            <w:vMerge w:val="restart"/>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绩效指标</w:t>
            </w:r>
          </w:p>
        </w:tc>
        <w:tc>
          <w:tcPr>
            <w:tcW w:w="681" w:type="pct"/>
            <w:gridSpan w:val="2"/>
            <w:tcBorders>
              <w:top w:val="single" w:sz="4" w:space="0" w:color="auto"/>
              <w:bottom w:val="single" w:sz="4" w:space="0" w:color="auto"/>
              <w:right w:val="single" w:sz="4" w:space="0" w:color="000000"/>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一级指标</w:t>
            </w:r>
          </w:p>
        </w:tc>
        <w:tc>
          <w:tcPr>
            <w:tcW w:w="1056" w:type="pct"/>
            <w:tcBorders>
              <w:top w:val="single" w:sz="4" w:space="0" w:color="auto"/>
              <w:bottom w:val="single" w:sz="4" w:space="0" w:color="auto"/>
              <w:right w:val="single" w:sz="4" w:space="0" w:color="000000"/>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二级指标</w:t>
            </w:r>
          </w:p>
        </w:tc>
        <w:tc>
          <w:tcPr>
            <w:tcW w:w="2004" w:type="pct"/>
            <w:gridSpan w:val="2"/>
            <w:tcBorders>
              <w:top w:val="single" w:sz="4" w:space="0" w:color="auto"/>
              <w:bottom w:val="single" w:sz="4" w:space="0" w:color="auto"/>
              <w:right w:val="single" w:sz="4" w:space="0" w:color="000000"/>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三级指标</w:t>
            </w:r>
          </w:p>
        </w:tc>
        <w:tc>
          <w:tcPr>
            <w:tcW w:w="960" w:type="pct"/>
            <w:tcBorders>
              <w:top w:val="single" w:sz="4" w:space="0" w:color="auto"/>
              <w:bottom w:val="single" w:sz="4" w:space="0" w:color="auto"/>
              <w:right w:val="single" w:sz="4" w:space="0" w:color="000000"/>
            </w:tcBorders>
            <w:noWrap/>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年度指标值</w:t>
            </w:r>
          </w:p>
        </w:tc>
      </w:tr>
      <w:tr w:rsidR="003B0233" w:rsidRPr="00D47B74" w:rsidTr="003B0233">
        <w:trPr>
          <w:trHeight w:val="240"/>
        </w:trPr>
        <w:tc>
          <w:tcPr>
            <w:tcW w:w="299"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产出指标</w:t>
            </w:r>
          </w:p>
        </w:tc>
        <w:tc>
          <w:tcPr>
            <w:tcW w:w="1056" w:type="pct"/>
            <w:vMerge w:val="restart"/>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数量指标</w:t>
            </w:r>
          </w:p>
        </w:tc>
        <w:tc>
          <w:tcPr>
            <w:tcW w:w="2004" w:type="pct"/>
            <w:gridSpan w:val="2"/>
            <w:tcBorders>
              <w:top w:val="single" w:sz="4" w:space="0" w:color="auto"/>
              <w:bottom w:val="single" w:sz="4" w:space="0" w:color="auto"/>
              <w:right w:val="single" w:sz="4" w:space="0" w:color="000000"/>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宣传资料印刷册数</w:t>
            </w:r>
          </w:p>
        </w:tc>
        <w:tc>
          <w:tcPr>
            <w:tcW w:w="960" w:type="pct"/>
            <w:tcBorders>
              <w:top w:val="single" w:sz="4" w:space="0" w:color="auto"/>
              <w:bottom w:val="single" w:sz="4" w:space="0" w:color="auto"/>
              <w:right w:val="single" w:sz="4" w:space="0" w:color="000000"/>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=1000</w:t>
            </w:r>
          </w:p>
        </w:tc>
      </w:tr>
      <w:tr w:rsidR="003B0233" w:rsidRPr="00D47B74" w:rsidTr="003B0233">
        <w:trPr>
          <w:trHeight w:val="240"/>
        </w:trPr>
        <w:tc>
          <w:tcPr>
            <w:tcW w:w="299"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宣传渠道数</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=3</w:t>
            </w:r>
          </w:p>
        </w:tc>
      </w:tr>
      <w:tr w:rsidR="003B0233" w:rsidRPr="00D47B74" w:rsidTr="003B0233">
        <w:trPr>
          <w:trHeight w:val="240"/>
        </w:trPr>
        <w:tc>
          <w:tcPr>
            <w:tcW w:w="299"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宣传地区覆盖率</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大于等于</w:t>
            </w:r>
            <w:r w:rsidRPr="00D47B74">
              <w:rPr>
                <w:rFonts w:ascii="仿宋_GB2312" w:eastAsia="仿宋_GB2312" w:hAnsi="宋体" w:cs="宋体"/>
                <w:color w:val="auto"/>
                <w:sz w:val="18"/>
                <w:szCs w:val="18"/>
              </w:rPr>
              <w:t>95%</w:t>
            </w:r>
          </w:p>
        </w:tc>
      </w:tr>
      <w:tr w:rsidR="003B0233" w:rsidRPr="00D47B74" w:rsidTr="003B0233">
        <w:trPr>
          <w:trHeight w:val="240"/>
        </w:trPr>
        <w:tc>
          <w:tcPr>
            <w:tcW w:w="299"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056" w:type="pct"/>
            <w:vMerge w:val="restar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质量指标</w:t>
            </w: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宣传资料派发率</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大于等于</w:t>
            </w:r>
            <w:r w:rsidRPr="00D47B74">
              <w:rPr>
                <w:rFonts w:ascii="仿宋_GB2312" w:eastAsia="仿宋_GB2312" w:hAnsi="宋体" w:cs="宋体"/>
                <w:color w:val="auto"/>
                <w:sz w:val="18"/>
                <w:szCs w:val="18"/>
              </w:rPr>
              <w:t>95%</w:t>
            </w:r>
          </w:p>
        </w:tc>
      </w:tr>
      <w:tr w:rsidR="003B0233" w:rsidRPr="00D47B74" w:rsidTr="003B0233">
        <w:trPr>
          <w:trHeight w:val="240"/>
        </w:trPr>
        <w:tc>
          <w:tcPr>
            <w:tcW w:w="299"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056" w:type="pct"/>
            <w:vMerge/>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政策知晓率</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=95%</w:t>
            </w:r>
          </w:p>
        </w:tc>
      </w:tr>
      <w:tr w:rsidR="003B0233" w:rsidRPr="00D47B74" w:rsidTr="003B0233">
        <w:trPr>
          <w:trHeight w:val="240"/>
        </w:trPr>
        <w:tc>
          <w:tcPr>
            <w:tcW w:w="299"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056" w:type="pct"/>
            <w:vMerge w:val="restar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时效指标</w:t>
            </w: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完成率</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=100%</w:t>
            </w:r>
          </w:p>
        </w:tc>
      </w:tr>
      <w:tr w:rsidR="003B0233" w:rsidRPr="00D47B74" w:rsidTr="003B0233">
        <w:trPr>
          <w:trHeight w:val="240"/>
        </w:trPr>
        <w:tc>
          <w:tcPr>
            <w:tcW w:w="299"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tcBorders>
              <w:top w:val="single" w:sz="4" w:space="0" w:color="auto"/>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056" w:type="pct"/>
            <w:vMerge/>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宣传活动完成及时性</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color w:val="auto"/>
                <w:sz w:val="18"/>
                <w:szCs w:val="18"/>
              </w:rPr>
              <w:t>=100%</w:t>
            </w:r>
          </w:p>
        </w:tc>
      </w:tr>
      <w:tr w:rsidR="003B0233" w:rsidRPr="00D47B74" w:rsidTr="003B0233">
        <w:trPr>
          <w:trHeight w:val="240"/>
        </w:trPr>
        <w:tc>
          <w:tcPr>
            <w:tcW w:w="299"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val="restar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效益指标</w:t>
            </w:r>
          </w:p>
        </w:tc>
        <w:tc>
          <w:tcPr>
            <w:tcW w:w="1056" w:type="pct"/>
            <w:vMerge w:val="restar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社会效益指标</w:t>
            </w: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业务能力管理水平</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提升</w:t>
            </w:r>
          </w:p>
        </w:tc>
      </w:tr>
      <w:tr w:rsidR="003B0233" w:rsidRPr="00D47B74" w:rsidTr="003B0233">
        <w:trPr>
          <w:trHeight w:val="240"/>
        </w:trPr>
        <w:tc>
          <w:tcPr>
            <w:tcW w:w="299"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056" w:type="pct"/>
            <w:vMerge/>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政策法规学习参与率</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大于等于</w:t>
            </w:r>
            <w:r w:rsidRPr="00D47B74">
              <w:rPr>
                <w:rFonts w:ascii="仿宋_GB2312" w:eastAsia="仿宋_GB2312" w:hAnsi="宋体" w:cs="宋体"/>
                <w:color w:val="auto"/>
                <w:sz w:val="18"/>
                <w:szCs w:val="18"/>
              </w:rPr>
              <w:t>95%</w:t>
            </w:r>
          </w:p>
        </w:tc>
      </w:tr>
      <w:tr w:rsidR="003B0233" w:rsidRPr="00D47B74" w:rsidTr="003B0233">
        <w:trPr>
          <w:trHeight w:val="240"/>
        </w:trPr>
        <w:tc>
          <w:tcPr>
            <w:tcW w:w="299"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val="restar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满意度指标</w:t>
            </w:r>
          </w:p>
        </w:tc>
        <w:tc>
          <w:tcPr>
            <w:tcW w:w="1056" w:type="pct"/>
            <w:vMerge w:val="restar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服务对象满意度指标</w:t>
            </w: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效果满意度</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大于等于</w:t>
            </w:r>
            <w:r w:rsidRPr="00D47B74">
              <w:rPr>
                <w:rFonts w:ascii="仿宋_GB2312" w:eastAsia="仿宋_GB2312" w:hAnsi="宋体" w:cs="宋体"/>
                <w:color w:val="auto"/>
                <w:sz w:val="18"/>
                <w:szCs w:val="18"/>
              </w:rPr>
              <w:t>90%</w:t>
            </w:r>
          </w:p>
        </w:tc>
      </w:tr>
      <w:tr w:rsidR="003B0233" w:rsidRPr="00D47B74" w:rsidTr="003B0233">
        <w:trPr>
          <w:trHeight w:val="240"/>
        </w:trPr>
        <w:tc>
          <w:tcPr>
            <w:tcW w:w="299" w:type="pct"/>
            <w:vMerge/>
            <w:tcBorders>
              <w:left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681" w:type="pct"/>
            <w:gridSpan w:val="2"/>
            <w:vMerge/>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1056" w:type="pct"/>
            <w:vMerge/>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rPr>
                <w:rFonts w:ascii="仿宋_GB2312" w:eastAsia="仿宋_GB2312" w:hAnsi="宋体" w:cs="宋体"/>
                <w:color w:val="auto"/>
                <w:sz w:val="18"/>
                <w:szCs w:val="18"/>
              </w:rPr>
            </w:pPr>
          </w:p>
        </w:tc>
        <w:tc>
          <w:tcPr>
            <w:tcW w:w="2004" w:type="pct"/>
            <w:gridSpan w:val="2"/>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参与满意度</w:t>
            </w:r>
          </w:p>
        </w:tc>
        <w:tc>
          <w:tcPr>
            <w:tcW w:w="960" w:type="pct"/>
            <w:tcBorders>
              <w:top w:val="single" w:sz="4" w:space="0" w:color="auto"/>
              <w:bottom w:val="single" w:sz="4" w:space="0" w:color="auto"/>
              <w:right w:val="single" w:sz="4" w:space="0" w:color="auto"/>
            </w:tcBorders>
            <w:vAlign w:val="center"/>
            <w:hideMark/>
          </w:tcPr>
          <w:p w:rsidR="003B0233" w:rsidRPr="00D47B74" w:rsidRDefault="003B0233" w:rsidP="00075E1F">
            <w:pPr>
              <w:widowControl/>
              <w:autoSpaceDE/>
              <w:autoSpaceDN/>
              <w:adjustRightInd/>
              <w:jc w:val="center"/>
              <w:rPr>
                <w:rFonts w:ascii="仿宋_GB2312" w:eastAsia="仿宋_GB2312" w:hAnsi="宋体" w:cs="宋体"/>
                <w:color w:val="auto"/>
                <w:sz w:val="18"/>
                <w:szCs w:val="18"/>
              </w:rPr>
            </w:pPr>
            <w:r w:rsidRPr="00D47B74">
              <w:rPr>
                <w:rFonts w:ascii="仿宋_GB2312" w:eastAsia="仿宋_GB2312" w:hAnsi="宋体" w:cs="宋体" w:hint="eastAsia"/>
                <w:color w:val="auto"/>
                <w:sz w:val="18"/>
                <w:szCs w:val="18"/>
              </w:rPr>
              <w:t>大于等于</w:t>
            </w:r>
            <w:r w:rsidRPr="00D47B74">
              <w:rPr>
                <w:rFonts w:ascii="仿宋_GB2312" w:eastAsia="仿宋_GB2312" w:hAnsi="宋体" w:cs="宋体"/>
                <w:color w:val="auto"/>
                <w:sz w:val="18"/>
                <w:szCs w:val="18"/>
              </w:rPr>
              <w:t>90%</w:t>
            </w:r>
          </w:p>
        </w:tc>
      </w:tr>
    </w:tbl>
    <w:p w:rsidR="003B0233" w:rsidRPr="003B0233" w:rsidRDefault="003B0233" w:rsidP="003B0233">
      <w:pPr>
        <w:rPr>
          <w:rFonts w:ascii="仿宋" w:eastAsia="仿宋" w:hAnsi="仿宋"/>
          <w:sz w:val="28"/>
          <w:szCs w:val="28"/>
        </w:rPr>
      </w:pPr>
    </w:p>
    <w:sectPr w:rsidR="003B0233" w:rsidRPr="003B0233">
      <w:pgSz w:w="12240" w:h="15840" w:orient="landscape"/>
      <w:pgMar w:top="340" w:right="453" w:bottom="340" w:left="45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F2A" w:rsidRDefault="00826F2A" w:rsidP="00FB36D5">
      <w:r>
        <w:separator/>
      </w:r>
    </w:p>
  </w:endnote>
  <w:endnote w:type="continuationSeparator" w:id="0">
    <w:p w:rsidR="00826F2A" w:rsidRDefault="00826F2A" w:rsidP="00FB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等线">
    <w:altName w:val="Noto Serif CJK JP"/>
    <w:panose1 w:val="02010600030101010101"/>
    <w:charset w:val="86"/>
    <w:family w:val="auto"/>
    <w:pitch w:val="variable"/>
    <w:sig w:usb0="A00002BF" w:usb1="38CF7CFA" w:usb2="00000016" w:usb3="00000000" w:csb0="0004000F" w:csb1="00000000"/>
  </w:font>
  <w:font w:name="Arial">
    <w:altName w:val="DejaVu Sans"/>
    <w:panose1 w:val="020B0604020202020204"/>
    <w:charset w:val="00"/>
    <w:family w:val="swiss"/>
    <w:pitch w:val="variable"/>
    <w:sig w:usb0="E0002AFF" w:usb1="C0007843" w:usb2="00000009" w:usb3="00000000" w:csb0="000001FF" w:csb1="00000000"/>
  </w:font>
  <w:font w:name="等线 Light">
    <w:altName w:val="???????"/>
    <w:panose1 w:val="02010600030101010101"/>
    <w:charset w:val="86"/>
    <w:family w:val="auto"/>
    <w:pitch w:val="variable"/>
    <w:sig w:usb0="A00002BF" w:usb1="38CF7CFA" w:usb2="00000016" w:usb3="00000000" w:csb0="0004000F" w:csb1="00000000"/>
  </w:font>
  <w:font w:name="仿宋">
    <w:altName w:val="????_GBK"/>
    <w:panose1 w:val="02010609060101010101"/>
    <w:charset w:val="86"/>
    <w:family w:val="modern"/>
    <w:pitch w:val="fixed"/>
    <w:sig w:usb0="800002BF" w:usb1="38CF7CFA" w:usb2="00000016" w:usb3="00000000" w:csb0="00040001" w:csb1="00000000"/>
  </w:font>
  <w:font w:name="Dialog">
    <w:altName w:val="Times New Roman"/>
    <w:panose1 w:val="00000000000000000000"/>
    <w:charset w:val="86"/>
    <w:family w:val="roman"/>
    <w:notTrueType/>
    <w:pitch w:val="default"/>
    <w:sig w:usb0="00000003" w:usb1="080E0000" w:usb2="00000010" w:usb3="00000000" w:csb0="00040001" w:csb1="00000000"/>
  </w:font>
  <w:font w:name="宋体">
    <w:altName w:val="????_GBK"/>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F2A" w:rsidRDefault="00826F2A" w:rsidP="00FB36D5">
      <w:r>
        <w:separator/>
      </w:r>
    </w:p>
  </w:footnote>
  <w:footnote w:type="continuationSeparator" w:id="0">
    <w:p w:rsidR="00826F2A" w:rsidRDefault="00826F2A" w:rsidP="00FB3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A628E"/>
    <w:multiLevelType w:val="hybridMultilevel"/>
    <w:tmpl w:val="6B9CBD26"/>
    <w:lvl w:ilvl="0" w:tplc="290AEFC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579E0506"/>
    <w:multiLevelType w:val="hybridMultilevel"/>
    <w:tmpl w:val="32F65380"/>
    <w:lvl w:ilvl="0" w:tplc="567C591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604F04AF"/>
    <w:multiLevelType w:val="hybridMultilevel"/>
    <w:tmpl w:val="3E5A7732"/>
    <w:lvl w:ilvl="0" w:tplc="CFF68E6C">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A6"/>
    <w:rsid w:val="00003A15"/>
    <w:rsid w:val="00005D8A"/>
    <w:rsid w:val="000611B8"/>
    <w:rsid w:val="000661E4"/>
    <w:rsid w:val="00075E1F"/>
    <w:rsid w:val="0007623E"/>
    <w:rsid w:val="00086F55"/>
    <w:rsid w:val="000B46CF"/>
    <w:rsid w:val="00154E44"/>
    <w:rsid w:val="001804B8"/>
    <w:rsid w:val="001A718F"/>
    <w:rsid w:val="00221A59"/>
    <w:rsid w:val="00250681"/>
    <w:rsid w:val="002C29FE"/>
    <w:rsid w:val="003232A4"/>
    <w:rsid w:val="00344115"/>
    <w:rsid w:val="00375254"/>
    <w:rsid w:val="003A56CA"/>
    <w:rsid w:val="003B0233"/>
    <w:rsid w:val="00401819"/>
    <w:rsid w:val="004404A6"/>
    <w:rsid w:val="0045798E"/>
    <w:rsid w:val="00477694"/>
    <w:rsid w:val="00480A27"/>
    <w:rsid w:val="004940B2"/>
    <w:rsid w:val="004B6264"/>
    <w:rsid w:val="00552E1D"/>
    <w:rsid w:val="005A0568"/>
    <w:rsid w:val="005D67BC"/>
    <w:rsid w:val="005E0A80"/>
    <w:rsid w:val="005F543C"/>
    <w:rsid w:val="00640996"/>
    <w:rsid w:val="006A7426"/>
    <w:rsid w:val="006E1B2D"/>
    <w:rsid w:val="006F73F5"/>
    <w:rsid w:val="00715E65"/>
    <w:rsid w:val="00742A80"/>
    <w:rsid w:val="007468C5"/>
    <w:rsid w:val="00752F03"/>
    <w:rsid w:val="00757E89"/>
    <w:rsid w:val="00781F8D"/>
    <w:rsid w:val="00782D56"/>
    <w:rsid w:val="007E7810"/>
    <w:rsid w:val="0082446A"/>
    <w:rsid w:val="00826F2A"/>
    <w:rsid w:val="00842E23"/>
    <w:rsid w:val="00877D58"/>
    <w:rsid w:val="008D0B37"/>
    <w:rsid w:val="0092458C"/>
    <w:rsid w:val="00944316"/>
    <w:rsid w:val="00981A3A"/>
    <w:rsid w:val="009C2940"/>
    <w:rsid w:val="009D44BC"/>
    <w:rsid w:val="00A03626"/>
    <w:rsid w:val="00A078B6"/>
    <w:rsid w:val="00A62B17"/>
    <w:rsid w:val="00A75F36"/>
    <w:rsid w:val="00A823AC"/>
    <w:rsid w:val="00B91517"/>
    <w:rsid w:val="00BB724D"/>
    <w:rsid w:val="00C061C4"/>
    <w:rsid w:val="00C10F7C"/>
    <w:rsid w:val="00C51A42"/>
    <w:rsid w:val="00C52CA7"/>
    <w:rsid w:val="00C67A78"/>
    <w:rsid w:val="00CB3A58"/>
    <w:rsid w:val="00CF0C47"/>
    <w:rsid w:val="00D47B74"/>
    <w:rsid w:val="00D7537A"/>
    <w:rsid w:val="00DB475D"/>
    <w:rsid w:val="00DC181E"/>
    <w:rsid w:val="00DC6139"/>
    <w:rsid w:val="00E11DDD"/>
    <w:rsid w:val="00E15D62"/>
    <w:rsid w:val="00E16960"/>
    <w:rsid w:val="00E63C26"/>
    <w:rsid w:val="00E76BA4"/>
    <w:rsid w:val="00E854C3"/>
    <w:rsid w:val="00EB2814"/>
    <w:rsid w:val="00EC2AB8"/>
    <w:rsid w:val="00F1079A"/>
    <w:rsid w:val="00F22543"/>
    <w:rsid w:val="00F312BB"/>
    <w:rsid w:val="00F366B9"/>
    <w:rsid w:val="00F63211"/>
    <w:rsid w:val="00F66CA9"/>
    <w:rsid w:val="00FA71E9"/>
    <w:rsid w:val="00FB36D5"/>
    <w:rsid w:val="00FD5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A354F"/>
  <w14:defaultImageDpi w14:val="0"/>
  <w15:docId w15:val="{FFE4A0D1-51A2-4A47-8BA5-059EFCE2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0"/>
    <w:uiPriority w:val="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cs="Times New Roman"/>
      <w:b/>
      <w:bCs/>
      <w:kern w:val="44"/>
      <w:sz w:val="44"/>
      <w:szCs w:val="44"/>
    </w:rPr>
  </w:style>
  <w:style w:type="character" w:customStyle="1" w:styleId="20">
    <w:name w:val="标题 2 字符"/>
    <w:basedOn w:val="a0"/>
    <w:link w:val="2"/>
    <w:uiPriority w:val="9"/>
    <w:semiHidden/>
    <w:locked/>
    <w:rPr>
      <w:rFonts w:asciiTheme="majorHAnsi" w:eastAsiaTheme="majorEastAsia" w:hAnsiTheme="majorHAnsi" w:cs="Times New Roman"/>
      <w:b/>
      <w:bCs/>
      <w:sz w:val="32"/>
      <w:szCs w:val="32"/>
    </w:rPr>
  </w:style>
  <w:style w:type="character" w:customStyle="1" w:styleId="30">
    <w:name w:val="标题 3 字符"/>
    <w:basedOn w:val="a0"/>
    <w:link w:val="3"/>
    <w:uiPriority w:val="9"/>
    <w:semiHidden/>
    <w:locked/>
    <w:rPr>
      <w:rFonts w:cs="Times New Roman"/>
      <w:b/>
      <w:bCs/>
      <w:sz w:val="32"/>
      <w:szCs w:val="32"/>
    </w:rPr>
  </w:style>
  <w:style w:type="paragraph" w:styleId="a3">
    <w:name w:val="header"/>
    <w:basedOn w:val="a"/>
    <w:link w:val="a4"/>
    <w:uiPriority w:val="99"/>
    <w:unhideWhenUsed/>
    <w:rsid w:val="00FB36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FB36D5"/>
    <w:rPr>
      <w:rFonts w:ascii="Arial" w:hAnsi="Arial" w:cs="Arial"/>
      <w:color w:val="000000"/>
      <w:kern w:val="0"/>
      <w:sz w:val="18"/>
      <w:szCs w:val="18"/>
    </w:rPr>
  </w:style>
  <w:style w:type="paragraph" w:styleId="a5">
    <w:name w:val="footer"/>
    <w:basedOn w:val="a"/>
    <w:link w:val="a6"/>
    <w:uiPriority w:val="99"/>
    <w:unhideWhenUsed/>
    <w:rsid w:val="00FB36D5"/>
    <w:pPr>
      <w:tabs>
        <w:tab w:val="center" w:pos="4153"/>
        <w:tab w:val="right" w:pos="8306"/>
      </w:tabs>
      <w:snapToGrid w:val="0"/>
    </w:pPr>
    <w:rPr>
      <w:sz w:val="18"/>
      <w:szCs w:val="18"/>
    </w:rPr>
  </w:style>
  <w:style w:type="character" w:customStyle="1" w:styleId="a6">
    <w:name w:val="页脚 字符"/>
    <w:basedOn w:val="a0"/>
    <w:link w:val="a5"/>
    <w:uiPriority w:val="99"/>
    <w:locked/>
    <w:rsid w:val="00FB36D5"/>
    <w:rPr>
      <w:rFonts w:ascii="Arial" w:hAnsi="Arial" w:cs="Arial"/>
      <w:color w:val="000000"/>
      <w:kern w:val="0"/>
      <w:sz w:val="18"/>
      <w:szCs w:val="18"/>
    </w:rPr>
  </w:style>
  <w:style w:type="table" w:styleId="a7">
    <w:name w:val="Table Grid"/>
    <w:basedOn w:val="a1"/>
    <w:uiPriority w:val="39"/>
    <w:rsid w:val="006E1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84201">
      <w:marLeft w:val="0"/>
      <w:marRight w:val="0"/>
      <w:marTop w:val="0"/>
      <w:marBottom w:val="0"/>
      <w:divBdr>
        <w:top w:val="none" w:sz="0" w:space="0" w:color="auto"/>
        <w:left w:val="none" w:sz="0" w:space="0" w:color="auto"/>
        <w:bottom w:val="none" w:sz="0" w:space="0" w:color="auto"/>
        <w:right w:val="none" w:sz="0" w:space="0" w:color="auto"/>
      </w:divBdr>
    </w:div>
    <w:div w:id="294484202">
      <w:marLeft w:val="0"/>
      <w:marRight w:val="0"/>
      <w:marTop w:val="0"/>
      <w:marBottom w:val="0"/>
      <w:divBdr>
        <w:top w:val="none" w:sz="0" w:space="0" w:color="auto"/>
        <w:left w:val="none" w:sz="0" w:space="0" w:color="auto"/>
        <w:bottom w:val="none" w:sz="0" w:space="0" w:color="auto"/>
        <w:right w:val="none" w:sz="0" w:space="0" w:color="auto"/>
      </w:divBdr>
    </w:div>
    <w:div w:id="294484203">
      <w:marLeft w:val="0"/>
      <w:marRight w:val="0"/>
      <w:marTop w:val="0"/>
      <w:marBottom w:val="0"/>
      <w:divBdr>
        <w:top w:val="none" w:sz="0" w:space="0" w:color="auto"/>
        <w:left w:val="none" w:sz="0" w:space="0" w:color="auto"/>
        <w:bottom w:val="none" w:sz="0" w:space="0" w:color="auto"/>
        <w:right w:val="none" w:sz="0" w:space="0" w:color="auto"/>
      </w:divBdr>
    </w:div>
    <w:div w:id="294484204">
      <w:marLeft w:val="0"/>
      <w:marRight w:val="0"/>
      <w:marTop w:val="0"/>
      <w:marBottom w:val="0"/>
      <w:divBdr>
        <w:top w:val="none" w:sz="0" w:space="0" w:color="auto"/>
        <w:left w:val="none" w:sz="0" w:space="0" w:color="auto"/>
        <w:bottom w:val="none" w:sz="0" w:space="0" w:color="auto"/>
        <w:right w:val="none" w:sz="0" w:space="0" w:color="auto"/>
      </w:divBdr>
    </w:div>
    <w:div w:id="294484205">
      <w:marLeft w:val="0"/>
      <w:marRight w:val="0"/>
      <w:marTop w:val="0"/>
      <w:marBottom w:val="0"/>
      <w:divBdr>
        <w:top w:val="none" w:sz="0" w:space="0" w:color="auto"/>
        <w:left w:val="none" w:sz="0" w:space="0" w:color="auto"/>
        <w:bottom w:val="none" w:sz="0" w:space="0" w:color="auto"/>
        <w:right w:val="none" w:sz="0" w:space="0" w:color="auto"/>
      </w:divBdr>
    </w:div>
    <w:div w:id="2944842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1905</Words>
  <Characters>454</Characters>
  <Application>Microsoft Office Word</Application>
  <DocSecurity>0</DocSecurity>
  <Lines>3</Lines>
  <Paragraphs>4</Paragraphs>
  <ScaleCrop>false</ScaleCrop>
  <Company>Microsoft</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区编办管理员</dc:creator>
  <cp:keywords/>
  <dc:description/>
  <cp:lastModifiedBy>唐莉</cp:lastModifiedBy>
  <cp:revision>3</cp:revision>
  <dcterms:created xsi:type="dcterms:W3CDTF">2023-09-18T08:03:00Z</dcterms:created>
  <dcterms:modified xsi:type="dcterms:W3CDTF">2023-09-20T05:55:00Z</dcterms:modified>
</cp:coreProperties>
</file>